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r w:rsidRPr="0064080D">
        <w:rPr>
          <w:rFonts w:ascii="Book Antiqua" w:hAnsi="Book Antiqua" w:cs="Times New Roman"/>
          <w:b/>
          <w:noProof/>
          <w:sz w:val="24"/>
        </w:rPr>
        <mc:AlternateContent>
          <mc:Choice Requires="wps">
            <w:drawing>
              <wp:anchor distT="0" distB="0" distL="114300" distR="114300" simplePos="0" relativeHeight="251664384" behindDoc="0" locked="0" layoutInCell="1" allowOverlap="1" wp14:anchorId="5069CB75" wp14:editId="05AF28EA">
                <wp:simplePos x="0" y="0"/>
                <wp:positionH relativeFrom="column">
                  <wp:posOffset>-180975</wp:posOffset>
                </wp:positionH>
                <wp:positionV relativeFrom="paragraph">
                  <wp:posOffset>35560</wp:posOffset>
                </wp:positionV>
                <wp:extent cx="6038850" cy="1619250"/>
                <wp:effectExtent l="0" t="0" r="19050"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BC5DD0" w:rsidP="000B24CE">
                            <w:pPr>
                              <w:jc w:val="center"/>
                              <w:rPr>
                                <w:rFonts w:ascii="Copperplate Gothic Bold" w:hAnsi="Copperplate Gothic Bold"/>
                                <w:sz w:val="32"/>
                              </w:rPr>
                            </w:pPr>
                            <w:r>
                              <w:rPr>
                                <w:rFonts w:ascii="Copperplate Gothic Bold" w:hAnsi="Copperplate Gothic Bold"/>
                                <w:sz w:val="32"/>
                              </w:rPr>
                              <w:t>Summer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sidR="0056105E">
                              <w:rPr>
                                <w:rFonts w:ascii="Copperplate Gothic Bold" w:hAnsi="Copperplate Gothic Bold"/>
                                <w:sz w:val="32"/>
                              </w:rPr>
                              <w:t>4</w:t>
                            </w:r>
                          </w:p>
                          <w:p w:rsidR="000B24CE" w:rsidRDefault="00BC5DD0" w:rsidP="000B24CE">
                            <w:pPr>
                              <w:jc w:val="center"/>
                              <w:rPr>
                                <w:rFonts w:ascii="Copperplate Gothic Bold" w:hAnsi="Copperplate Gothic Bold"/>
                                <w:sz w:val="20"/>
                              </w:rPr>
                            </w:pPr>
                            <w:r>
                              <w:rPr>
                                <w:rFonts w:ascii="Copperplate Gothic Bold" w:hAnsi="Copperplate Gothic Bold"/>
                                <w:sz w:val="20"/>
                              </w:rPr>
                              <w:t>June</w:t>
                            </w:r>
                            <w:r w:rsidR="000B24CE">
                              <w:rPr>
                                <w:rFonts w:ascii="Copperplate Gothic Bold" w:hAnsi="Copperplate Gothic Bold"/>
                                <w:sz w:val="20"/>
                              </w:rPr>
                              <w:t xml:space="preserve"> </w:t>
                            </w:r>
                            <w:r w:rsidR="00625DD1">
                              <w:rPr>
                                <w:rFonts w:ascii="Copperplate Gothic Bold" w:hAnsi="Copperplate Gothic Bold"/>
                                <w:sz w:val="20"/>
                              </w:rPr>
                              <w:t>1</w:t>
                            </w:r>
                            <w:r w:rsidR="0056105E">
                              <w:rPr>
                                <w:rFonts w:ascii="Copperplate Gothic Bold" w:hAnsi="Copperplate Gothic Bold"/>
                                <w:sz w:val="20"/>
                              </w:rPr>
                              <w:t>6</w:t>
                            </w:r>
                            <w:r w:rsidR="000B24CE">
                              <w:rPr>
                                <w:rFonts w:ascii="Copperplate Gothic Bold" w:hAnsi="Copperplate Gothic Bold"/>
                                <w:sz w:val="20"/>
                              </w:rPr>
                              <w:t>, 201</w:t>
                            </w:r>
                            <w:r w:rsidR="0056105E">
                              <w:rPr>
                                <w:rFonts w:ascii="Copperplate Gothic Bold" w:hAnsi="Copperplate Gothic Bold"/>
                                <w:sz w:val="20"/>
                              </w:rPr>
                              <w:t>4</w:t>
                            </w:r>
                          </w:p>
                          <w:p w:rsidR="000B24CE" w:rsidRPr="00905C83" w:rsidRDefault="0056105E" w:rsidP="000B24CE">
                            <w:pPr>
                              <w:jc w:val="center"/>
                              <w:rPr>
                                <w:rFonts w:ascii="Copperplate Gothic Bold" w:hAnsi="Copperplate Gothic Bold"/>
                                <w:sz w:val="20"/>
                              </w:rPr>
                            </w:pPr>
                            <w:r w:rsidRPr="0056105E">
                              <w:rPr>
                                <w:rFonts w:ascii="Copperplate Gothic Bold" w:hAnsi="Copperplate Gothic Bold"/>
                                <w:sz w:val="20"/>
                              </w:rPr>
                              <w:t>Monday</w:t>
                            </w:r>
                            <w:r w:rsidR="000B24CE">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P0TQIAAIkEAAAOAAAAZHJzL2Uyb0RvYy54bWysVNtu2zAMfR+wfxD0vjjOkjQ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" fillcolor="window" strokecolor="#4f81bd" strokeweight="2pt">
                <v:textbo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BC5DD0" w:rsidP="000B24CE">
                      <w:pPr>
                        <w:jc w:val="center"/>
                        <w:rPr>
                          <w:rFonts w:ascii="Copperplate Gothic Bold" w:hAnsi="Copperplate Gothic Bold"/>
                          <w:sz w:val="32"/>
                        </w:rPr>
                      </w:pPr>
                      <w:r>
                        <w:rPr>
                          <w:rFonts w:ascii="Copperplate Gothic Bold" w:hAnsi="Copperplate Gothic Bold"/>
                          <w:sz w:val="32"/>
                        </w:rPr>
                        <w:t>Summer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sidR="0056105E">
                        <w:rPr>
                          <w:rFonts w:ascii="Copperplate Gothic Bold" w:hAnsi="Copperplate Gothic Bold"/>
                          <w:sz w:val="32"/>
                        </w:rPr>
                        <w:t>4</w:t>
                      </w:r>
                    </w:p>
                    <w:p w:rsidR="000B24CE" w:rsidRDefault="00BC5DD0" w:rsidP="000B24CE">
                      <w:pPr>
                        <w:jc w:val="center"/>
                        <w:rPr>
                          <w:rFonts w:ascii="Copperplate Gothic Bold" w:hAnsi="Copperplate Gothic Bold"/>
                          <w:sz w:val="20"/>
                        </w:rPr>
                      </w:pPr>
                      <w:r>
                        <w:rPr>
                          <w:rFonts w:ascii="Copperplate Gothic Bold" w:hAnsi="Copperplate Gothic Bold"/>
                          <w:sz w:val="20"/>
                        </w:rPr>
                        <w:t>June</w:t>
                      </w:r>
                      <w:r w:rsidR="000B24CE">
                        <w:rPr>
                          <w:rFonts w:ascii="Copperplate Gothic Bold" w:hAnsi="Copperplate Gothic Bold"/>
                          <w:sz w:val="20"/>
                        </w:rPr>
                        <w:t xml:space="preserve"> </w:t>
                      </w:r>
                      <w:r w:rsidR="00625DD1">
                        <w:rPr>
                          <w:rFonts w:ascii="Copperplate Gothic Bold" w:hAnsi="Copperplate Gothic Bold"/>
                          <w:sz w:val="20"/>
                        </w:rPr>
                        <w:t>1</w:t>
                      </w:r>
                      <w:r w:rsidR="0056105E">
                        <w:rPr>
                          <w:rFonts w:ascii="Copperplate Gothic Bold" w:hAnsi="Copperplate Gothic Bold"/>
                          <w:sz w:val="20"/>
                        </w:rPr>
                        <w:t>6</w:t>
                      </w:r>
                      <w:r w:rsidR="000B24CE">
                        <w:rPr>
                          <w:rFonts w:ascii="Copperplate Gothic Bold" w:hAnsi="Copperplate Gothic Bold"/>
                          <w:sz w:val="20"/>
                        </w:rPr>
                        <w:t>, 201</w:t>
                      </w:r>
                      <w:r w:rsidR="0056105E">
                        <w:rPr>
                          <w:rFonts w:ascii="Copperplate Gothic Bold" w:hAnsi="Copperplate Gothic Bold"/>
                          <w:sz w:val="20"/>
                        </w:rPr>
                        <w:t>4</w:t>
                      </w:r>
                    </w:p>
                    <w:p w:rsidR="000B24CE" w:rsidRPr="00905C83" w:rsidRDefault="0056105E" w:rsidP="000B24CE">
                      <w:pPr>
                        <w:jc w:val="center"/>
                        <w:rPr>
                          <w:rFonts w:ascii="Copperplate Gothic Bold" w:hAnsi="Copperplate Gothic Bold"/>
                          <w:sz w:val="20"/>
                        </w:rPr>
                      </w:pPr>
                      <w:r w:rsidRPr="0056105E">
                        <w:rPr>
                          <w:rFonts w:ascii="Copperplate Gothic Bold" w:hAnsi="Copperplate Gothic Bold"/>
                          <w:sz w:val="20"/>
                        </w:rPr>
                        <w:t>Monday</w:t>
                      </w:r>
                      <w:r w:rsidR="000B24CE">
                        <w:rPr>
                          <w:rFonts w:ascii="Copperplate Gothic Bold" w:hAnsi="Copperplate Gothic Bold"/>
                          <w:sz w:val="20"/>
                        </w:rPr>
                        <w:t xml:space="preserve"> 2:00pm to 5:00pm</w:t>
                      </w:r>
                    </w:p>
                  </w:txbxContent>
                </v:textbox>
              </v:shape>
            </w:pict>
          </mc:Fallback>
        </mc:AlternateContent>
      </w: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jc w:val="both"/>
        <w:rPr>
          <w:rFonts w:ascii="Book Antiqua" w:hAnsi="Book Antiqua" w:cs="Times New Roman"/>
          <w:b/>
          <w:sz w:val="24"/>
        </w:rPr>
      </w:pPr>
      <w:r w:rsidRPr="0064080D">
        <w:rPr>
          <w:rFonts w:ascii="Book Antiqua" w:hAnsi="Book Antiqua" w:cs="Times New Roman"/>
          <w:b/>
          <w:noProof/>
          <w:sz w:val="24"/>
        </w:rPr>
        <mc:AlternateContent>
          <mc:Choice Requires="wps">
            <w:drawing>
              <wp:anchor distT="0" distB="0" distL="114300" distR="114300" simplePos="0" relativeHeight="251659264" behindDoc="0" locked="0" layoutInCell="1" allowOverlap="1" wp14:anchorId="2BC15195" wp14:editId="326379ED">
                <wp:simplePos x="0" y="0"/>
                <wp:positionH relativeFrom="column">
                  <wp:posOffset>-180975</wp:posOffset>
                </wp:positionH>
                <wp:positionV relativeFrom="paragraph">
                  <wp:posOffset>1240155</wp:posOffset>
                </wp:positionV>
                <wp:extent cx="2895600" cy="16192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" fillcolor="white [3201]" strokecolor="#4f81bd [3204]" strokeweight="2pt">
                <v:textbo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v:textbox>
              </v:shape>
            </w:pict>
          </mc:Fallback>
        </mc:AlternateContent>
      </w:r>
      <w:r w:rsidRPr="0064080D">
        <w:rPr>
          <w:rFonts w:ascii="Book Antiqua" w:hAnsi="Book Antiqua" w:cs="Times New Roman"/>
          <w:b/>
          <w:noProof/>
          <w:sz w:val="24"/>
        </w:rPr>
        <mc:AlternateContent>
          <mc:Choice Requires="wps">
            <w:drawing>
              <wp:anchor distT="0" distB="0" distL="114300" distR="114300" simplePos="0" relativeHeight="251660288" behindDoc="0" locked="0" layoutInCell="1" allowOverlap="1" wp14:anchorId="2D4946CD" wp14:editId="6F2DE7CF">
                <wp:simplePos x="0" y="0"/>
                <wp:positionH relativeFrom="column">
                  <wp:posOffset>2962275</wp:posOffset>
                </wp:positionH>
                <wp:positionV relativeFrom="paragraph">
                  <wp:posOffset>1240155</wp:posOffset>
                </wp:positionV>
                <wp:extent cx="2895600" cy="161925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" fillcolor="window" strokecolor="#4f81bd" strokeweight="2pt">
                <v:textbo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v:textbox>
              </v:shape>
            </w:pict>
          </mc:Fallback>
        </mc:AlternateContent>
      </w:r>
      <w:r w:rsidRPr="0064080D">
        <w:rPr>
          <w:rFonts w:ascii="Book Antiqua" w:hAnsi="Book Antiqua" w:cs="Times New Roman"/>
          <w:b/>
          <w:noProof/>
          <w:sz w:val="24"/>
        </w:rPr>
        <mc:AlternateContent>
          <mc:Choice Requires="wps">
            <w:drawing>
              <wp:anchor distT="0" distB="0" distL="114300" distR="114300" simplePos="0" relativeHeight="251661312" behindDoc="0" locked="0" layoutInCell="1" allowOverlap="1" wp14:anchorId="4F22D906" wp14:editId="06EC9985">
                <wp:simplePos x="0" y="0"/>
                <wp:positionH relativeFrom="column">
                  <wp:posOffset>-180975</wp:posOffset>
                </wp:positionH>
                <wp:positionV relativeFrom="paragraph">
                  <wp:posOffset>3107055</wp:posOffset>
                </wp:positionV>
                <wp:extent cx="6038850" cy="161925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523B8C" w:rsidP="000B24CE">
                            <w:pPr>
                              <w:jc w:val="center"/>
                              <w:rPr>
                                <w:rFonts w:ascii="Copperplate Gothic Bold" w:hAnsi="Copperplate Gothic Bold"/>
                                <w:sz w:val="44"/>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p w:rsidR="004E09EB" w:rsidRPr="00905C83" w:rsidRDefault="004E09EB" w:rsidP="000B24CE">
                            <w:pPr>
                              <w:jc w:val="center"/>
                              <w:rPr>
                                <w:rFonts w:ascii="Copperplate Gothic Bold" w:hAnsi="Copperplate Gothic Bold"/>
                                <w:sz w:val="56"/>
                              </w:rPr>
                            </w:pPr>
                            <w:r>
                              <w:rPr>
                                <w:rFonts w:ascii="Copperplate Gothic Bold" w:hAnsi="Copperplate Gothic Bold"/>
                                <w:sz w:val="44"/>
                              </w:rPr>
                              <w:t xml:space="preserve">Suggested </w:t>
                            </w:r>
                            <w:r>
                              <w:rPr>
                                <w:rFonts w:ascii="Copperplate Gothic Bold" w:hAnsi="Copperplate Gothic Bold"/>
                                <w:sz w:val="44"/>
                              </w:rPr>
                              <w:t>So</w:t>
                            </w:r>
                            <w:bookmarkStart w:id="0" w:name="_GoBack"/>
                            <w:bookmarkEnd w:id="0"/>
                            <w:r>
                              <w:rPr>
                                <w:rFonts w:ascii="Copperplate Gothic Bold" w:hAnsi="Copperplate Gothic Bold"/>
                                <w:sz w:val="44"/>
                              </w:rPr>
                              <w:t>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pTwIAAJAEAAAOAAAAZHJzL2Uyb0RvYy54bWysVNtu2zAMfR+wfxD0vjhOkyw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p5raU8CAACQBAAADgAAAAAAAAAAAAAAAAAuAgAAZHJzL2Uyb0RvYy54bWxQSwECLQAU&#10;AAYACAAAACEAQIPsCeIAAAALAQAADwAAAAAAAAAAAAAAAACpBAAAZHJzL2Rvd25yZXYueG1sUEsF&#10;BgAAAAAEAAQA8wAAALgFAAAAAA==&#10;" fillcolor="window" strokecolor="#4f81bd" strokeweight="2pt">
                <v:textbox>
                  <w:txbxContent>
                    <w:p w:rsidR="000B24CE" w:rsidRDefault="00523B8C" w:rsidP="000B24CE">
                      <w:pPr>
                        <w:jc w:val="center"/>
                        <w:rPr>
                          <w:rFonts w:ascii="Copperplate Gothic Bold" w:hAnsi="Copperplate Gothic Bold"/>
                          <w:sz w:val="44"/>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p w:rsidR="004E09EB" w:rsidRPr="00905C83" w:rsidRDefault="004E09EB" w:rsidP="000B24CE">
                      <w:pPr>
                        <w:jc w:val="center"/>
                        <w:rPr>
                          <w:rFonts w:ascii="Copperplate Gothic Bold" w:hAnsi="Copperplate Gothic Bold"/>
                          <w:sz w:val="56"/>
                        </w:rPr>
                      </w:pPr>
                      <w:r>
                        <w:rPr>
                          <w:rFonts w:ascii="Copperplate Gothic Bold" w:hAnsi="Copperplate Gothic Bold"/>
                          <w:sz w:val="44"/>
                        </w:rPr>
                        <w:t xml:space="preserve">Suggested </w:t>
                      </w:r>
                      <w:r>
                        <w:rPr>
                          <w:rFonts w:ascii="Copperplate Gothic Bold" w:hAnsi="Copperplate Gothic Bold"/>
                          <w:sz w:val="44"/>
                        </w:rPr>
                        <w:t>So</w:t>
                      </w:r>
                      <w:bookmarkStart w:id="1" w:name="_GoBack"/>
                      <w:bookmarkEnd w:id="1"/>
                      <w:r>
                        <w:rPr>
                          <w:rFonts w:ascii="Copperplate Gothic Bold" w:hAnsi="Copperplate Gothic Bold"/>
                          <w:sz w:val="44"/>
                        </w:rPr>
                        <w:t>lution</w:t>
                      </w:r>
                    </w:p>
                  </w:txbxContent>
                </v:textbox>
              </v:shape>
            </w:pict>
          </mc:Fallback>
        </mc:AlternateContent>
      </w:r>
      <w:r w:rsidRPr="0064080D">
        <w:rPr>
          <w:rFonts w:ascii="Book Antiqua" w:hAnsi="Book Antiqua" w:cs="Times New Roman"/>
          <w:b/>
          <w:noProof/>
          <w:sz w:val="24"/>
        </w:rPr>
        <mc:AlternateContent>
          <mc:Choice Requires="wps">
            <w:drawing>
              <wp:anchor distT="0" distB="0" distL="114300" distR="114300" simplePos="0" relativeHeight="251662336" behindDoc="0" locked="0" layoutInCell="1" allowOverlap="1" wp14:anchorId="3DCA2ABB" wp14:editId="0FD6103E">
                <wp:simplePos x="0" y="0"/>
                <wp:positionH relativeFrom="column">
                  <wp:posOffset>-180975</wp:posOffset>
                </wp:positionH>
                <wp:positionV relativeFrom="paragraph">
                  <wp:posOffset>4869180</wp:posOffset>
                </wp:positionV>
                <wp:extent cx="2895600" cy="16192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r>
                            <w:r w:rsidR="0018393C">
                              <w:rPr>
                                <w:rFonts w:ascii="Arial" w:hAnsi="Arial" w:cs="Arial"/>
                                <w:sz w:val="18"/>
                              </w:rPr>
                              <w:t>30</w:t>
                            </w:r>
                            <w:r w:rsidRPr="00C03376">
                              <w:rPr>
                                <w:rFonts w:ascii="Arial" w:hAnsi="Arial" w:cs="Arial"/>
                                <w:sz w:val="18"/>
                              </w:rPr>
                              <w:t xml:space="preserve">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" fillcolor="white [3201]" strokecolor="#4f81bd [3204]" strokeweight="2pt">
                <v:textbo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r>
                      <w:r w:rsidR="0018393C">
                        <w:rPr>
                          <w:rFonts w:ascii="Arial" w:hAnsi="Arial" w:cs="Arial"/>
                          <w:sz w:val="18"/>
                        </w:rPr>
                        <w:t>30</w:t>
                      </w:r>
                      <w:r w:rsidRPr="00C03376">
                        <w:rPr>
                          <w:rFonts w:ascii="Arial" w:hAnsi="Arial" w:cs="Arial"/>
                          <w:sz w:val="18"/>
                        </w:rPr>
                        <w:t xml:space="preserve">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v:textbox>
              </v:shape>
            </w:pict>
          </mc:Fallback>
        </mc:AlternateContent>
      </w:r>
      <w:r w:rsidRPr="0064080D">
        <w:rPr>
          <w:rFonts w:ascii="Book Antiqua" w:hAnsi="Book Antiqua" w:cs="Times New Roman"/>
          <w:b/>
          <w:noProof/>
          <w:sz w:val="24"/>
        </w:rPr>
        <mc:AlternateContent>
          <mc:Choice Requires="wps">
            <w:drawing>
              <wp:anchor distT="0" distB="0" distL="114300" distR="114300" simplePos="0" relativeHeight="251663360" behindDoc="0" locked="0" layoutInCell="1" allowOverlap="1" wp14:anchorId="2239D8DE" wp14:editId="204174EC">
                <wp:simplePos x="0" y="0"/>
                <wp:positionH relativeFrom="column">
                  <wp:posOffset>2962275</wp:posOffset>
                </wp:positionH>
                <wp:positionV relativeFrom="paragraph">
                  <wp:posOffset>4878705</wp:posOffset>
                </wp:positionV>
                <wp:extent cx="2895600" cy="16192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Pr="00DD245A" w:rsidRDefault="00EB5FBB" w:rsidP="00DD245A">
                            <w:pPr>
                              <w:pStyle w:val="ListParagraph"/>
                              <w:numPr>
                                <w:ilvl w:val="0"/>
                                <w:numId w:val="28"/>
                              </w:numPr>
                              <w:autoSpaceDE w:val="0"/>
                              <w:autoSpaceDN w:val="0"/>
                              <w:adjustRightInd w:val="0"/>
                              <w:spacing w:after="0" w:line="240" w:lineRule="auto"/>
                              <w:jc w:val="both"/>
                              <w:rPr>
                                <w:rFonts w:ascii="Arial" w:hAnsi="Arial" w:cs="Arial"/>
                                <w:color w:val="000000"/>
                                <w:sz w:val="18"/>
                              </w:rPr>
                            </w:pPr>
                            <w:r w:rsidRPr="00DD245A">
                              <w:rPr>
                                <w:rFonts w:ascii="Arial" w:hAnsi="Arial" w:cs="Arial"/>
                                <w:color w:val="000000"/>
                                <w:sz w:val="18"/>
                              </w:rPr>
                              <w:t xml:space="preserve">Attempt any </w:t>
                            </w:r>
                            <w:r w:rsidR="00095B14">
                              <w:rPr>
                                <w:rFonts w:ascii="Arial" w:hAnsi="Arial" w:cs="Arial"/>
                                <w:color w:val="000000"/>
                                <w:sz w:val="18"/>
                              </w:rPr>
                              <w:t>four</w:t>
                            </w:r>
                            <w:r w:rsidRPr="00DD245A">
                              <w:rPr>
                                <w:rFonts w:ascii="Arial" w:hAnsi="Arial" w:cs="Arial"/>
                                <w:color w:val="000000"/>
                                <w:sz w:val="18"/>
                              </w:rPr>
                              <w:t xml:space="preserve"> </w:t>
                            </w:r>
                            <w:r w:rsidR="00E257AC" w:rsidRPr="00DD245A">
                              <w:rPr>
                                <w:rFonts w:ascii="Arial" w:hAnsi="Arial" w:cs="Arial"/>
                                <w:color w:val="000000"/>
                                <w:sz w:val="18"/>
                              </w:rPr>
                              <w:t xml:space="preserve">questions.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numPr>
                                <w:ilvl w:val="0"/>
                                <w:numId w:val="28"/>
                              </w:numPr>
                              <w:autoSpaceDE w:val="0"/>
                              <w:autoSpaceDN w:val="0"/>
                              <w:adjustRightInd w:val="0"/>
                              <w:spacing w:after="0" w:line="240" w:lineRule="auto"/>
                              <w:jc w:val="both"/>
                              <w:rPr>
                                <w:rFonts w:ascii="Arial" w:hAnsi="Arial" w:cs="Arial"/>
                                <w:color w:val="000000"/>
                                <w:sz w:val="18"/>
                              </w:rPr>
                            </w:pPr>
                            <w:r>
                              <w:rPr>
                                <w:rFonts w:ascii="Arial" w:hAnsi="Arial" w:cs="Arial"/>
                                <w:color w:val="000000"/>
                                <w:sz w:val="18"/>
                              </w:rPr>
                              <w:t xml:space="preserve">Answers are expected to be precise, to the point and well written. </w:t>
                            </w:r>
                          </w:p>
                          <w:p w:rsidR="00DD245A" w:rsidRDefault="00DD245A" w:rsidP="00DD245A">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pStyle w:val="ListParagraph"/>
                              <w:numPr>
                                <w:ilvl w:val="0"/>
                                <w:numId w:val="28"/>
                              </w:numPr>
                              <w:jc w:val="both"/>
                              <w:rPr>
                                <w:rFonts w:ascii="Arial" w:hAnsi="Arial" w:cs="Arial"/>
                                <w:sz w:val="24"/>
                              </w:rPr>
                            </w:pPr>
                            <w:r>
                              <w:rPr>
                                <w:rFonts w:ascii="Arial" w:hAnsi="Arial" w:cs="Arial"/>
                                <w:color w:val="000000"/>
                                <w:sz w:val="18"/>
                              </w:rPr>
                              <w:t>Neatness and style will be taken into account in marking the papers.</w:t>
                            </w:r>
                          </w:p>
                          <w:p w:rsidR="000B24CE" w:rsidRPr="00C03376" w:rsidRDefault="000B24CE" w:rsidP="00DD245A">
                            <w:pPr>
                              <w:autoSpaceDE w:val="0"/>
                              <w:autoSpaceDN w:val="0"/>
                              <w:adjustRightInd w:val="0"/>
                              <w:spacing w:after="0" w:line="240" w:lineRule="auto"/>
                              <w:jc w:val="both"/>
                              <w:rPr>
                                <w:rFonts w:ascii="Arial" w:hAnsi="Arial" w:cs="Arial"/>
                                <w:sz w:val="24"/>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vA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z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FpCCb4/FibSxOAwIDTRtarQ/OetoOCiZHwewkqrySZO+y3Q6DdMUjens/YQM&#10;e+3ZX3tAC4IaqsAGY+PjDAaeGm+pE8omavTC5dw/1PZRuvOIhrm6tuOtlx/J+hcA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S9bLwFACAACQBAAADgAAAAAAAAAAAAAAAAAuAgAAZHJzL2Uyb0RvYy54bWxQSwECLQAU&#10;AAYACAAAACEAJKxas+EAAAAMAQAADwAAAAAAAAAAAAAAAACqBAAAZHJzL2Rvd25yZXYueG1sUEsF&#10;BgAAAAAEAAQA8wAAALgFAAAAAA==&#10;" fillcolor="window" strokecolor="#4f81bd" strokeweight="2pt">
                <v:textbo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Pr="00DD245A" w:rsidRDefault="00EB5FBB" w:rsidP="00DD245A">
                      <w:pPr>
                        <w:pStyle w:val="ListParagraph"/>
                        <w:numPr>
                          <w:ilvl w:val="0"/>
                          <w:numId w:val="28"/>
                        </w:numPr>
                        <w:autoSpaceDE w:val="0"/>
                        <w:autoSpaceDN w:val="0"/>
                        <w:adjustRightInd w:val="0"/>
                        <w:spacing w:after="0" w:line="240" w:lineRule="auto"/>
                        <w:jc w:val="both"/>
                        <w:rPr>
                          <w:rFonts w:ascii="Arial" w:hAnsi="Arial" w:cs="Arial"/>
                          <w:color w:val="000000"/>
                          <w:sz w:val="18"/>
                        </w:rPr>
                      </w:pPr>
                      <w:r w:rsidRPr="00DD245A">
                        <w:rPr>
                          <w:rFonts w:ascii="Arial" w:hAnsi="Arial" w:cs="Arial"/>
                          <w:color w:val="000000"/>
                          <w:sz w:val="18"/>
                        </w:rPr>
                        <w:t xml:space="preserve">Attempt any </w:t>
                      </w:r>
                      <w:r w:rsidR="00095B14">
                        <w:rPr>
                          <w:rFonts w:ascii="Arial" w:hAnsi="Arial" w:cs="Arial"/>
                          <w:color w:val="000000"/>
                          <w:sz w:val="18"/>
                        </w:rPr>
                        <w:t>four</w:t>
                      </w:r>
                      <w:r w:rsidRPr="00DD245A">
                        <w:rPr>
                          <w:rFonts w:ascii="Arial" w:hAnsi="Arial" w:cs="Arial"/>
                          <w:color w:val="000000"/>
                          <w:sz w:val="18"/>
                        </w:rPr>
                        <w:t xml:space="preserve"> </w:t>
                      </w:r>
                      <w:r w:rsidR="00E257AC" w:rsidRPr="00DD245A">
                        <w:rPr>
                          <w:rFonts w:ascii="Arial" w:hAnsi="Arial" w:cs="Arial"/>
                          <w:color w:val="000000"/>
                          <w:sz w:val="18"/>
                        </w:rPr>
                        <w:t xml:space="preserve">questions.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numPr>
                          <w:ilvl w:val="0"/>
                          <w:numId w:val="28"/>
                        </w:numPr>
                        <w:autoSpaceDE w:val="0"/>
                        <w:autoSpaceDN w:val="0"/>
                        <w:adjustRightInd w:val="0"/>
                        <w:spacing w:after="0" w:line="240" w:lineRule="auto"/>
                        <w:jc w:val="both"/>
                        <w:rPr>
                          <w:rFonts w:ascii="Arial" w:hAnsi="Arial" w:cs="Arial"/>
                          <w:color w:val="000000"/>
                          <w:sz w:val="18"/>
                        </w:rPr>
                      </w:pPr>
                      <w:r>
                        <w:rPr>
                          <w:rFonts w:ascii="Arial" w:hAnsi="Arial" w:cs="Arial"/>
                          <w:color w:val="000000"/>
                          <w:sz w:val="18"/>
                        </w:rPr>
                        <w:t xml:space="preserve">Answers are expected to be precise, to the point and well written. </w:t>
                      </w:r>
                    </w:p>
                    <w:p w:rsidR="00DD245A" w:rsidRDefault="00DD245A" w:rsidP="00DD245A">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pStyle w:val="ListParagraph"/>
                        <w:numPr>
                          <w:ilvl w:val="0"/>
                          <w:numId w:val="28"/>
                        </w:numPr>
                        <w:jc w:val="both"/>
                        <w:rPr>
                          <w:rFonts w:ascii="Arial" w:hAnsi="Arial" w:cs="Arial"/>
                          <w:sz w:val="24"/>
                        </w:rPr>
                      </w:pPr>
                      <w:r>
                        <w:rPr>
                          <w:rFonts w:ascii="Arial" w:hAnsi="Arial" w:cs="Arial"/>
                          <w:color w:val="000000"/>
                          <w:sz w:val="18"/>
                        </w:rPr>
                        <w:t>Neatness and style will be taken into account in marking the papers.</w:t>
                      </w:r>
                    </w:p>
                    <w:p w:rsidR="000B24CE" w:rsidRPr="00C03376" w:rsidRDefault="000B24CE" w:rsidP="00DD245A">
                      <w:pPr>
                        <w:autoSpaceDE w:val="0"/>
                        <w:autoSpaceDN w:val="0"/>
                        <w:adjustRightInd w:val="0"/>
                        <w:spacing w:after="0" w:line="240" w:lineRule="auto"/>
                        <w:jc w:val="both"/>
                        <w:rPr>
                          <w:rFonts w:ascii="Arial" w:hAnsi="Arial" w:cs="Arial"/>
                          <w:sz w:val="24"/>
                        </w:rPr>
                      </w:pPr>
                    </w:p>
                  </w:txbxContent>
                </v:textbox>
              </v:shape>
            </w:pict>
          </mc:Fallback>
        </mc:AlternateContent>
      </w:r>
      <w:r>
        <w:rPr>
          <w:rFonts w:ascii="Book Antiqua" w:hAnsi="Book Antiqua" w:cs="Times New Roman"/>
          <w:b/>
          <w:sz w:val="24"/>
        </w:rPr>
        <w:br w:type="page"/>
      </w:r>
    </w:p>
    <w:p w:rsidR="00423AC7" w:rsidRDefault="009A0155" w:rsidP="005A737D">
      <w:pPr>
        <w:jc w:val="both"/>
        <w:rPr>
          <w:rFonts w:ascii="Berlin Sans FB Demi" w:hAnsi="Berlin Sans FB Demi"/>
        </w:rPr>
      </w:pPr>
      <w:r w:rsidRPr="009A0155">
        <w:rPr>
          <w:rFonts w:ascii="Berlin Sans FB Demi" w:hAnsi="Berlin Sans FB Demi"/>
        </w:rPr>
        <w:lastRenderedPageBreak/>
        <w:t>Question No.</w:t>
      </w:r>
      <w:r w:rsidR="00B314E0">
        <w:rPr>
          <w:rFonts w:ascii="Berlin Sans FB Demi" w:hAnsi="Berlin Sans FB Demi"/>
        </w:rPr>
        <w:t xml:space="preserve"> </w:t>
      </w:r>
      <w:r w:rsidRPr="009A0155">
        <w:rPr>
          <w:rFonts w:ascii="Berlin Sans FB Demi" w:hAnsi="Berlin Sans FB Demi"/>
        </w:rPr>
        <w:t>1</w:t>
      </w:r>
      <w:r w:rsidR="00EA77F1">
        <w:rPr>
          <w:rFonts w:ascii="Berlin Sans FB Demi" w:hAnsi="Berlin Sans FB Demi"/>
        </w:rPr>
        <w:tab/>
      </w:r>
      <w:r w:rsidR="00EA77F1">
        <w:rPr>
          <w:rFonts w:ascii="Berlin Sans FB Demi" w:hAnsi="Berlin Sans FB Demi"/>
        </w:rPr>
        <w:tab/>
      </w:r>
    </w:p>
    <w:p w:rsidR="00993E70" w:rsidRPr="00993E70" w:rsidRDefault="00993E70" w:rsidP="00993E70">
      <w:pPr>
        <w:pStyle w:val="ListParagraph"/>
        <w:numPr>
          <w:ilvl w:val="0"/>
          <w:numId w:val="29"/>
        </w:numPr>
        <w:autoSpaceDE w:val="0"/>
        <w:autoSpaceDN w:val="0"/>
        <w:adjustRightInd w:val="0"/>
        <w:spacing w:after="65" w:line="240" w:lineRule="auto"/>
        <w:jc w:val="both"/>
        <w:rPr>
          <w:rFonts w:ascii="Book Antiqua" w:hAnsi="Book Antiqua" w:cs="Book Antiqua"/>
          <w:color w:val="000000"/>
          <w:sz w:val="23"/>
          <w:szCs w:val="23"/>
        </w:rPr>
      </w:pPr>
      <w:r w:rsidRPr="00993E70">
        <w:rPr>
          <w:rFonts w:ascii="Book Antiqua" w:hAnsi="Book Antiqua" w:cs="Book Antiqua"/>
          <w:color w:val="000000"/>
          <w:sz w:val="23"/>
          <w:szCs w:val="23"/>
        </w:rPr>
        <w:t xml:space="preserve">Identify the important functions which have to be performed by the Human Resources Department of a commercial bank which has a strength of 17,500 employees deployed in a network of 800 branches located throughout the country. The commercial bank is a well-reputed organization known for its fair business policies, progressive outlook and concern for development of a competent and </w:t>
      </w:r>
      <w:proofErr w:type="spellStart"/>
      <w:r w:rsidRPr="00993E70">
        <w:rPr>
          <w:rFonts w:ascii="Book Antiqua" w:hAnsi="Book Antiqua" w:cs="Book Antiqua"/>
          <w:color w:val="000000"/>
          <w:sz w:val="23"/>
          <w:szCs w:val="23"/>
        </w:rPr>
        <w:t>well motivated</w:t>
      </w:r>
      <w:proofErr w:type="spellEnd"/>
      <w:r w:rsidRPr="00993E70">
        <w:rPr>
          <w:rFonts w:ascii="Book Antiqua" w:hAnsi="Book Antiqua" w:cs="Book Antiqua"/>
          <w:color w:val="000000"/>
          <w:sz w:val="23"/>
          <w:szCs w:val="23"/>
        </w:rPr>
        <w:t xml:space="preserve"> cadre of employees. </w:t>
      </w:r>
    </w:p>
    <w:p w:rsidR="00993E70" w:rsidRPr="00993E70" w:rsidRDefault="00993E70" w:rsidP="00993E70">
      <w:pPr>
        <w:pStyle w:val="ListParagraph"/>
        <w:numPr>
          <w:ilvl w:val="0"/>
          <w:numId w:val="29"/>
        </w:numPr>
        <w:autoSpaceDE w:val="0"/>
        <w:autoSpaceDN w:val="0"/>
        <w:adjustRightInd w:val="0"/>
        <w:spacing w:after="65" w:line="240" w:lineRule="auto"/>
        <w:jc w:val="both"/>
        <w:rPr>
          <w:rFonts w:ascii="Book Antiqua" w:hAnsi="Book Antiqua" w:cs="Book Antiqua"/>
          <w:sz w:val="23"/>
          <w:szCs w:val="23"/>
        </w:rPr>
      </w:pPr>
      <w:r w:rsidRPr="00993E70">
        <w:rPr>
          <w:rFonts w:ascii="Book Antiqua" w:hAnsi="Book Antiqua" w:cs="Book Antiqua"/>
          <w:color w:val="000000"/>
          <w:sz w:val="23"/>
          <w:szCs w:val="23"/>
        </w:rPr>
        <w:t>Research Studies by Human Resource experts have shown that successful organizations create internal work environments in which the employees are able to operate at their optimal levels of productivity.</w:t>
      </w:r>
    </w:p>
    <w:p w:rsidR="005A737D" w:rsidRPr="00993E70" w:rsidRDefault="00993E70" w:rsidP="00993E70">
      <w:pPr>
        <w:pStyle w:val="ListParagraph"/>
        <w:autoSpaceDE w:val="0"/>
        <w:autoSpaceDN w:val="0"/>
        <w:adjustRightInd w:val="0"/>
        <w:spacing w:after="65" w:line="240" w:lineRule="auto"/>
        <w:jc w:val="both"/>
        <w:rPr>
          <w:rFonts w:ascii="Book Antiqua" w:hAnsi="Book Antiqua" w:cs="Book Antiqua"/>
          <w:sz w:val="23"/>
          <w:szCs w:val="23"/>
        </w:rPr>
      </w:pPr>
      <w:r w:rsidRPr="00993E70">
        <w:rPr>
          <w:rFonts w:ascii="Book Antiqua" w:hAnsi="Book Antiqua" w:cs="Book Antiqua"/>
          <w:color w:val="000000"/>
          <w:sz w:val="23"/>
          <w:szCs w:val="23"/>
        </w:rPr>
        <w:t>What are the important Human Resource Management practices which, in your opinion, contribute towards workforce optimization in a manufacturing plant with several integrated workshops and departments?</w:t>
      </w:r>
      <w:r w:rsidRPr="00993E70">
        <w:rPr>
          <w:rFonts w:ascii="Book Antiqua" w:hAnsi="Book Antiqua" w:cs="Book Antiqua"/>
          <w:b/>
          <w:bCs/>
          <w:color w:val="000000"/>
          <w:sz w:val="23"/>
          <w:szCs w:val="23"/>
        </w:rPr>
        <w:t xml:space="preserve"> </w:t>
      </w:r>
      <w:r>
        <w:rPr>
          <w:rFonts w:ascii="Book Antiqua" w:hAnsi="Book Antiqua" w:cs="Book Antiqua"/>
          <w:b/>
          <w:bCs/>
          <w:color w:val="000000"/>
          <w:sz w:val="23"/>
          <w:szCs w:val="23"/>
        </w:rPr>
        <w:t xml:space="preserve">                      </w:t>
      </w:r>
      <w:r w:rsidR="0032444B" w:rsidRPr="00993E70">
        <w:rPr>
          <w:rFonts w:ascii="Book Antiqua" w:hAnsi="Book Antiqua" w:cs="Book Antiqua"/>
          <w:b/>
          <w:bCs/>
          <w:sz w:val="23"/>
          <w:szCs w:val="23"/>
        </w:rPr>
        <w:t>(2</w:t>
      </w:r>
      <w:r>
        <w:rPr>
          <w:rFonts w:ascii="Book Antiqua" w:hAnsi="Book Antiqua" w:cs="Book Antiqua"/>
          <w:b/>
          <w:bCs/>
          <w:sz w:val="23"/>
          <w:szCs w:val="23"/>
        </w:rPr>
        <w:t>5</w:t>
      </w:r>
      <w:r w:rsidR="0032444B" w:rsidRPr="00993E70">
        <w:rPr>
          <w:rFonts w:ascii="Book Antiqua" w:hAnsi="Book Antiqua" w:cs="Book Antiqua"/>
          <w:b/>
          <w:bCs/>
          <w:sz w:val="23"/>
          <w:szCs w:val="23"/>
        </w:rPr>
        <w:t xml:space="preserve"> Marks)</w:t>
      </w:r>
    </w:p>
    <w:p w:rsidR="001415EF" w:rsidRDefault="001415EF" w:rsidP="005A737D">
      <w:pPr>
        <w:spacing w:after="0" w:line="240" w:lineRule="auto"/>
        <w:ind w:left="7200" w:firstLine="720"/>
        <w:jc w:val="both"/>
        <w:rPr>
          <w:rFonts w:ascii="Berlin Sans FB Demi" w:hAnsi="Berlin Sans FB Demi"/>
        </w:rPr>
      </w:pPr>
    </w:p>
    <w:p w:rsidR="004E09EB" w:rsidRPr="00B357B2" w:rsidRDefault="004E09EB" w:rsidP="004E09EB">
      <w:pPr>
        <w:tabs>
          <w:tab w:val="left" w:pos="3645"/>
        </w:tabs>
        <w:jc w:val="both"/>
        <w:rPr>
          <w:rFonts w:ascii="Book Antiqua" w:hAnsi="Book Antiqua"/>
          <w:b/>
          <w:sz w:val="24"/>
          <w:szCs w:val="20"/>
        </w:rPr>
      </w:pPr>
      <w:r w:rsidRPr="00B357B2">
        <w:rPr>
          <w:rFonts w:ascii="Book Antiqua" w:hAnsi="Book Antiqua"/>
          <w:b/>
          <w:sz w:val="24"/>
          <w:szCs w:val="20"/>
        </w:rPr>
        <w:t>Answer:-</w:t>
      </w:r>
    </w:p>
    <w:p w:rsidR="004E09EB" w:rsidRPr="00B357B2" w:rsidRDefault="004E09EB" w:rsidP="004E09EB">
      <w:pPr>
        <w:pStyle w:val="ListParagraph"/>
        <w:numPr>
          <w:ilvl w:val="0"/>
          <w:numId w:val="37"/>
        </w:numPr>
        <w:tabs>
          <w:tab w:val="left" w:pos="3645"/>
        </w:tabs>
        <w:jc w:val="both"/>
        <w:rPr>
          <w:rFonts w:ascii="Book Antiqua" w:hAnsi="Book Antiqua"/>
          <w:sz w:val="24"/>
          <w:szCs w:val="20"/>
        </w:rPr>
      </w:pPr>
      <w:r w:rsidRPr="00B357B2">
        <w:rPr>
          <w:rFonts w:ascii="Book Antiqua" w:hAnsi="Book Antiqua"/>
          <w:sz w:val="24"/>
          <w:szCs w:val="20"/>
        </w:rPr>
        <w:t>The important functions which have to be performed by the Human Resources Department of the commercial bank are:</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Human Resource Planning</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Recruitment, selection and induction of employees</w:t>
      </w:r>
    </w:p>
    <w:p w:rsidR="004E09EB" w:rsidRDefault="004E09EB" w:rsidP="004E09EB">
      <w:pPr>
        <w:pStyle w:val="ListParagraph"/>
        <w:numPr>
          <w:ilvl w:val="0"/>
          <w:numId w:val="38"/>
        </w:numPr>
        <w:tabs>
          <w:tab w:val="left" w:pos="3645"/>
        </w:tabs>
        <w:jc w:val="both"/>
        <w:rPr>
          <w:rFonts w:ascii="Book Antiqua" w:hAnsi="Book Antiqua"/>
          <w:sz w:val="24"/>
          <w:szCs w:val="20"/>
        </w:rPr>
      </w:pPr>
      <w:proofErr w:type="spellStart"/>
      <w:r w:rsidRPr="00B357B2">
        <w:rPr>
          <w:rFonts w:ascii="Book Antiqua" w:hAnsi="Book Antiqua"/>
          <w:sz w:val="24"/>
          <w:szCs w:val="20"/>
        </w:rPr>
        <w:t>Organisation</w:t>
      </w:r>
      <w:proofErr w:type="spellEnd"/>
      <w:r w:rsidRPr="00B357B2">
        <w:rPr>
          <w:rFonts w:ascii="Book Antiqua" w:hAnsi="Book Antiqua"/>
          <w:sz w:val="24"/>
          <w:szCs w:val="20"/>
        </w:rPr>
        <w:t xml:space="preserve"> of departments and design of work flows</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Preparation of job specifications and job descriptions of employees</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Salary and wage administration, including reward systems</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Planning for posting and transfers of suitable staff in the various branches</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Training and development of staff</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Measuring and monitoring of staff performance</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Instituting measures for improving motivation and morale of employees</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Succession planning of competent staff</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Handling of employee grievances and complaints</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Employee welfare, health and safety</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Compliance with employment legislation and other legal requirements.</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 xml:space="preserve">Maintenance of </w:t>
      </w:r>
      <w:proofErr w:type="spellStart"/>
      <w:r w:rsidRPr="00B357B2">
        <w:rPr>
          <w:rFonts w:ascii="Book Antiqua" w:hAnsi="Book Antiqua"/>
          <w:sz w:val="24"/>
          <w:szCs w:val="20"/>
        </w:rPr>
        <w:t>centralised</w:t>
      </w:r>
      <w:proofErr w:type="spellEnd"/>
      <w:r w:rsidRPr="00B357B2">
        <w:rPr>
          <w:rFonts w:ascii="Book Antiqua" w:hAnsi="Book Antiqua"/>
          <w:sz w:val="24"/>
          <w:szCs w:val="20"/>
        </w:rPr>
        <w:t xml:space="preserve"> records of all the branches.</w:t>
      </w:r>
    </w:p>
    <w:p w:rsidR="004E09EB" w:rsidRDefault="004E09EB" w:rsidP="004E09EB">
      <w:pPr>
        <w:pStyle w:val="ListParagraph"/>
        <w:numPr>
          <w:ilvl w:val="0"/>
          <w:numId w:val="38"/>
        </w:numPr>
        <w:tabs>
          <w:tab w:val="left" w:pos="3645"/>
        </w:tabs>
        <w:jc w:val="both"/>
        <w:rPr>
          <w:rFonts w:ascii="Book Antiqua" w:hAnsi="Book Antiqua"/>
          <w:sz w:val="24"/>
          <w:szCs w:val="20"/>
        </w:rPr>
      </w:pPr>
      <w:r w:rsidRPr="00B357B2">
        <w:rPr>
          <w:rFonts w:ascii="Book Antiqua" w:hAnsi="Book Antiqua"/>
          <w:sz w:val="24"/>
          <w:szCs w:val="20"/>
        </w:rPr>
        <w:t>Ensuring equality amongst all the branches, policies should be made at central level with equal remuneration and training opportunities for all the 17500 employees.</w:t>
      </w:r>
    </w:p>
    <w:p w:rsidR="004E09EB" w:rsidRPr="00B357B2" w:rsidRDefault="004E09EB" w:rsidP="004E09EB">
      <w:pPr>
        <w:pStyle w:val="ListParagraph"/>
        <w:tabs>
          <w:tab w:val="left" w:pos="3645"/>
        </w:tabs>
        <w:ind w:left="1440"/>
        <w:jc w:val="both"/>
        <w:rPr>
          <w:rFonts w:ascii="Book Antiqua" w:hAnsi="Book Antiqua"/>
          <w:sz w:val="24"/>
          <w:szCs w:val="20"/>
        </w:rPr>
      </w:pPr>
    </w:p>
    <w:p w:rsidR="004E09EB" w:rsidRPr="00B357B2" w:rsidRDefault="004E09EB" w:rsidP="004E09EB">
      <w:pPr>
        <w:pStyle w:val="ListParagraph"/>
        <w:numPr>
          <w:ilvl w:val="0"/>
          <w:numId w:val="37"/>
        </w:numPr>
        <w:tabs>
          <w:tab w:val="left" w:pos="3645"/>
        </w:tabs>
        <w:jc w:val="both"/>
        <w:rPr>
          <w:rFonts w:ascii="Book Antiqua" w:hAnsi="Book Antiqua"/>
          <w:sz w:val="24"/>
          <w:szCs w:val="20"/>
        </w:rPr>
      </w:pPr>
      <w:r w:rsidRPr="00B357B2">
        <w:rPr>
          <w:rFonts w:ascii="Book Antiqua" w:hAnsi="Book Antiqua"/>
          <w:sz w:val="24"/>
          <w:szCs w:val="20"/>
        </w:rPr>
        <w:t>The important Human Resource Management practices which contribute towards workforce optimization in a manufacturing plant with several integrated workshops and departments are:</w:t>
      </w:r>
    </w:p>
    <w:p w:rsidR="004E09EB" w:rsidRDefault="004E09EB" w:rsidP="004E09EB">
      <w:pPr>
        <w:pStyle w:val="ListParagraph"/>
        <w:numPr>
          <w:ilvl w:val="0"/>
          <w:numId w:val="39"/>
        </w:numPr>
        <w:tabs>
          <w:tab w:val="left" w:pos="3645"/>
        </w:tabs>
        <w:jc w:val="both"/>
        <w:rPr>
          <w:rFonts w:ascii="Book Antiqua" w:hAnsi="Book Antiqua"/>
          <w:sz w:val="24"/>
          <w:szCs w:val="20"/>
        </w:rPr>
      </w:pPr>
      <w:r w:rsidRPr="0067598E">
        <w:rPr>
          <w:rFonts w:ascii="Book Antiqua" w:hAnsi="Book Antiqua"/>
          <w:b/>
          <w:sz w:val="24"/>
          <w:szCs w:val="20"/>
        </w:rPr>
        <w:lastRenderedPageBreak/>
        <w:t>Hiring of Workers:</w:t>
      </w:r>
      <w:r w:rsidRPr="00B357B2">
        <w:rPr>
          <w:rFonts w:ascii="Book Antiqua" w:hAnsi="Book Antiqua"/>
          <w:sz w:val="24"/>
          <w:szCs w:val="20"/>
        </w:rPr>
        <w:t xml:space="preserve"> Workers are selected carefully on the basis of their skills to undertake the specialized jobs they are required to perform.</w:t>
      </w:r>
    </w:p>
    <w:p w:rsidR="004E09EB" w:rsidRDefault="004E09EB" w:rsidP="004E09EB">
      <w:pPr>
        <w:pStyle w:val="ListParagraph"/>
        <w:numPr>
          <w:ilvl w:val="0"/>
          <w:numId w:val="39"/>
        </w:numPr>
        <w:tabs>
          <w:tab w:val="left" w:pos="3645"/>
        </w:tabs>
        <w:jc w:val="both"/>
        <w:rPr>
          <w:rFonts w:ascii="Book Antiqua" w:hAnsi="Book Antiqua"/>
          <w:sz w:val="24"/>
          <w:szCs w:val="20"/>
        </w:rPr>
      </w:pPr>
      <w:r w:rsidRPr="0067598E">
        <w:rPr>
          <w:rFonts w:ascii="Book Antiqua" w:hAnsi="Book Antiqua"/>
          <w:b/>
          <w:sz w:val="24"/>
          <w:szCs w:val="20"/>
        </w:rPr>
        <w:t>Workforce Planning:</w:t>
      </w:r>
      <w:r w:rsidRPr="00B357B2">
        <w:rPr>
          <w:rFonts w:ascii="Book Antiqua" w:hAnsi="Book Antiqua"/>
          <w:sz w:val="24"/>
          <w:szCs w:val="20"/>
        </w:rPr>
        <w:t xml:space="preserve"> The strength of workers in various categories are determined in anticipation of the expected workload and measures are taken for ensuring their availability at the required point of time</w:t>
      </w:r>
    </w:p>
    <w:p w:rsidR="004E09EB" w:rsidRDefault="004E09EB" w:rsidP="004E09EB">
      <w:pPr>
        <w:pStyle w:val="ListParagraph"/>
        <w:numPr>
          <w:ilvl w:val="0"/>
          <w:numId w:val="39"/>
        </w:numPr>
        <w:tabs>
          <w:tab w:val="left" w:pos="3645"/>
        </w:tabs>
        <w:jc w:val="both"/>
        <w:rPr>
          <w:rFonts w:ascii="Book Antiqua" w:hAnsi="Book Antiqua"/>
          <w:sz w:val="24"/>
          <w:szCs w:val="20"/>
        </w:rPr>
      </w:pPr>
      <w:r w:rsidRPr="0067598E">
        <w:rPr>
          <w:rFonts w:ascii="Book Antiqua" w:hAnsi="Book Antiqua"/>
          <w:b/>
          <w:sz w:val="24"/>
          <w:szCs w:val="20"/>
        </w:rPr>
        <w:t>Work Processes:</w:t>
      </w:r>
      <w:r w:rsidRPr="00B357B2">
        <w:rPr>
          <w:rFonts w:ascii="Book Antiqua" w:hAnsi="Book Antiqua"/>
          <w:sz w:val="24"/>
          <w:szCs w:val="20"/>
        </w:rPr>
        <w:t xml:space="preserve"> Work processes are well-defined and training is provided to the employees to enable them to perform their tasks in an efficient manner.</w:t>
      </w:r>
    </w:p>
    <w:p w:rsidR="004E09EB" w:rsidRDefault="004E09EB" w:rsidP="004E09EB">
      <w:pPr>
        <w:pStyle w:val="ListParagraph"/>
        <w:numPr>
          <w:ilvl w:val="0"/>
          <w:numId w:val="39"/>
        </w:numPr>
        <w:tabs>
          <w:tab w:val="left" w:pos="3645"/>
        </w:tabs>
        <w:jc w:val="both"/>
        <w:rPr>
          <w:rFonts w:ascii="Book Antiqua" w:hAnsi="Book Antiqua"/>
          <w:sz w:val="24"/>
          <w:szCs w:val="20"/>
        </w:rPr>
      </w:pPr>
      <w:r w:rsidRPr="0067598E">
        <w:rPr>
          <w:rFonts w:ascii="Book Antiqua" w:hAnsi="Book Antiqua"/>
          <w:b/>
          <w:sz w:val="24"/>
          <w:szCs w:val="20"/>
        </w:rPr>
        <w:t>Working Conditions:</w:t>
      </w:r>
      <w:r w:rsidRPr="00B357B2">
        <w:rPr>
          <w:rFonts w:ascii="Book Antiqua" w:hAnsi="Book Antiqua"/>
          <w:sz w:val="24"/>
          <w:szCs w:val="20"/>
        </w:rPr>
        <w:t xml:space="preserve"> The internal working conditions are conducive for maximum achievement and the management supports high levels of performance.</w:t>
      </w:r>
    </w:p>
    <w:p w:rsidR="004E09EB" w:rsidRDefault="004E09EB" w:rsidP="004E09EB">
      <w:pPr>
        <w:pStyle w:val="ListParagraph"/>
        <w:numPr>
          <w:ilvl w:val="0"/>
          <w:numId w:val="39"/>
        </w:numPr>
        <w:tabs>
          <w:tab w:val="left" w:pos="3645"/>
        </w:tabs>
        <w:jc w:val="both"/>
        <w:rPr>
          <w:rFonts w:ascii="Book Antiqua" w:hAnsi="Book Antiqua"/>
          <w:sz w:val="24"/>
          <w:szCs w:val="20"/>
        </w:rPr>
      </w:pPr>
      <w:r w:rsidRPr="0067598E">
        <w:rPr>
          <w:rFonts w:ascii="Book Antiqua" w:hAnsi="Book Antiqua"/>
          <w:b/>
          <w:sz w:val="24"/>
          <w:szCs w:val="20"/>
        </w:rPr>
        <w:t>Performance Management Systems</w:t>
      </w:r>
      <w:r w:rsidRPr="00B357B2">
        <w:rPr>
          <w:rFonts w:ascii="Book Antiqua" w:hAnsi="Book Antiqua"/>
          <w:sz w:val="24"/>
          <w:szCs w:val="20"/>
        </w:rPr>
        <w:t>: Well-designed employee performance systems are instituted in the organizations which are communicated and accepted by all the concerned employees.</w:t>
      </w:r>
    </w:p>
    <w:p w:rsidR="004E09EB" w:rsidRDefault="004E09EB" w:rsidP="004E09EB">
      <w:pPr>
        <w:pStyle w:val="ListParagraph"/>
        <w:numPr>
          <w:ilvl w:val="0"/>
          <w:numId w:val="39"/>
        </w:numPr>
        <w:tabs>
          <w:tab w:val="left" w:pos="3645"/>
        </w:tabs>
        <w:jc w:val="both"/>
        <w:rPr>
          <w:rFonts w:ascii="Book Antiqua" w:hAnsi="Book Antiqua"/>
          <w:sz w:val="24"/>
          <w:szCs w:val="20"/>
        </w:rPr>
      </w:pPr>
      <w:r w:rsidRPr="0067598E">
        <w:rPr>
          <w:rFonts w:ascii="Book Antiqua" w:hAnsi="Book Antiqua"/>
          <w:b/>
          <w:sz w:val="24"/>
          <w:szCs w:val="20"/>
        </w:rPr>
        <w:t>Conflict Management:</w:t>
      </w:r>
      <w:r w:rsidRPr="00B357B2">
        <w:rPr>
          <w:rFonts w:ascii="Book Antiqua" w:hAnsi="Book Antiqua"/>
          <w:sz w:val="24"/>
          <w:szCs w:val="20"/>
        </w:rPr>
        <w:t xml:space="preserve"> Conflicts due to differences in perceptions, role ambiguities and competition for resources must be contained and resolved by management in a fair and equitable manner to promote team effort for the achieving the organizational objectives.</w:t>
      </w:r>
    </w:p>
    <w:p w:rsidR="004E09EB" w:rsidRDefault="004E09EB" w:rsidP="004E09EB">
      <w:pPr>
        <w:pStyle w:val="ListParagraph"/>
        <w:numPr>
          <w:ilvl w:val="0"/>
          <w:numId w:val="39"/>
        </w:numPr>
        <w:tabs>
          <w:tab w:val="left" w:pos="3645"/>
        </w:tabs>
        <w:jc w:val="both"/>
        <w:rPr>
          <w:rFonts w:ascii="Book Antiqua" w:hAnsi="Book Antiqua"/>
          <w:sz w:val="24"/>
          <w:szCs w:val="20"/>
        </w:rPr>
      </w:pPr>
      <w:r w:rsidRPr="0067598E">
        <w:rPr>
          <w:rFonts w:ascii="Book Antiqua" w:hAnsi="Book Antiqua"/>
          <w:b/>
          <w:sz w:val="24"/>
          <w:szCs w:val="20"/>
        </w:rPr>
        <w:t>Reward System:</w:t>
      </w:r>
      <w:r w:rsidRPr="00B357B2">
        <w:rPr>
          <w:rFonts w:ascii="Book Antiqua" w:hAnsi="Book Antiqua"/>
          <w:sz w:val="24"/>
          <w:szCs w:val="20"/>
        </w:rPr>
        <w:t xml:space="preserve"> High level of performance is expected from the workers and they are adequately rewarded in a transparent manner for their good performance. Also reduce Staff turnover rate by providing adequate compensation and support.</w:t>
      </w:r>
    </w:p>
    <w:p w:rsidR="004E09EB" w:rsidRPr="00B357B2" w:rsidRDefault="004E09EB" w:rsidP="004E09EB">
      <w:pPr>
        <w:pStyle w:val="ListParagraph"/>
        <w:numPr>
          <w:ilvl w:val="0"/>
          <w:numId w:val="39"/>
        </w:numPr>
        <w:tabs>
          <w:tab w:val="left" w:pos="3645"/>
        </w:tabs>
        <w:jc w:val="both"/>
        <w:rPr>
          <w:rFonts w:ascii="Book Antiqua" w:hAnsi="Book Antiqua"/>
          <w:sz w:val="24"/>
          <w:szCs w:val="20"/>
        </w:rPr>
      </w:pPr>
      <w:r w:rsidRPr="0067598E">
        <w:rPr>
          <w:rFonts w:ascii="Book Antiqua" w:hAnsi="Book Antiqua"/>
          <w:b/>
          <w:sz w:val="24"/>
          <w:szCs w:val="20"/>
        </w:rPr>
        <w:t>Employee Service:</w:t>
      </w:r>
      <w:r w:rsidRPr="00B357B2">
        <w:rPr>
          <w:rFonts w:ascii="Book Antiqua" w:hAnsi="Book Antiqua"/>
          <w:sz w:val="24"/>
          <w:szCs w:val="20"/>
        </w:rPr>
        <w:t xml:space="preserve"> Make sure that the staff is provided with healthcare incentives, proper maintenance of records and information system</w:t>
      </w:r>
    </w:p>
    <w:p w:rsidR="004E09EB" w:rsidRDefault="004E09EB" w:rsidP="00323827">
      <w:pPr>
        <w:pStyle w:val="Default"/>
        <w:jc w:val="both"/>
        <w:rPr>
          <w:b/>
          <w:bCs/>
          <w:sz w:val="23"/>
          <w:szCs w:val="23"/>
        </w:rPr>
      </w:pPr>
    </w:p>
    <w:p w:rsidR="00323827" w:rsidRDefault="00323827" w:rsidP="00323827">
      <w:pPr>
        <w:pStyle w:val="Default"/>
        <w:jc w:val="both"/>
        <w:rPr>
          <w:sz w:val="23"/>
          <w:szCs w:val="23"/>
        </w:rPr>
      </w:pPr>
      <w:r>
        <w:rPr>
          <w:b/>
          <w:bCs/>
          <w:sz w:val="23"/>
          <w:szCs w:val="23"/>
        </w:rPr>
        <w:t xml:space="preserve">Question No 2:- </w:t>
      </w:r>
    </w:p>
    <w:p w:rsidR="0055275B" w:rsidRPr="0055275B" w:rsidRDefault="0055275B" w:rsidP="0055275B">
      <w:pPr>
        <w:pStyle w:val="Default"/>
        <w:jc w:val="both"/>
        <w:rPr>
          <w:sz w:val="23"/>
          <w:szCs w:val="23"/>
        </w:rPr>
      </w:pPr>
      <w:r w:rsidRPr="0055275B">
        <w:rPr>
          <w:sz w:val="23"/>
          <w:szCs w:val="23"/>
        </w:rPr>
        <w:t xml:space="preserve">This scenario </w:t>
      </w:r>
      <w:proofErr w:type="spellStart"/>
      <w:r w:rsidRPr="0055275B">
        <w:rPr>
          <w:sz w:val="23"/>
          <w:szCs w:val="23"/>
        </w:rPr>
        <w:t>summarises</w:t>
      </w:r>
      <w:proofErr w:type="spellEnd"/>
      <w:r w:rsidRPr="0055275B">
        <w:rPr>
          <w:sz w:val="23"/>
          <w:szCs w:val="23"/>
        </w:rPr>
        <w:t xml:space="preserve"> the development of a company called Rocket through three phases, from its founding in 1965 to 2008 when it ceased trading.</w:t>
      </w:r>
    </w:p>
    <w:p w:rsidR="0055275B" w:rsidRPr="0055275B" w:rsidRDefault="0055275B" w:rsidP="0055275B">
      <w:pPr>
        <w:pStyle w:val="Default"/>
        <w:jc w:val="both"/>
        <w:rPr>
          <w:b/>
          <w:sz w:val="23"/>
          <w:szCs w:val="23"/>
        </w:rPr>
      </w:pPr>
      <w:r w:rsidRPr="0055275B">
        <w:rPr>
          <w:b/>
          <w:sz w:val="23"/>
          <w:szCs w:val="23"/>
        </w:rPr>
        <w:t>Phase 1 (1965–1988)</w:t>
      </w:r>
    </w:p>
    <w:p w:rsidR="0055275B" w:rsidRPr="0055275B" w:rsidRDefault="0055275B" w:rsidP="0055275B">
      <w:pPr>
        <w:pStyle w:val="Default"/>
        <w:jc w:val="both"/>
        <w:rPr>
          <w:sz w:val="23"/>
          <w:szCs w:val="23"/>
        </w:rPr>
      </w:pPr>
      <w:r w:rsidRPr="0055275B">
        <w:rPr>
          <w:sz w:val="23"/>
          <w:szCs w:val="23"/>
        </w:rPr>
        <w:t xml:space="preserve">In 1965 customers usually purchased branded electrical goods, largely produced by well-established domestic companies, from general stores that stocked a wide range of household products. However, in that year, a recent university graduate, Rehan, established his first shop </w:t>
      </w:r>
      <w:proofErr w:type="spellStart"/>
      <w:r w:rsidRPr="0055275B">
        <w:rPr>
          <w:sz w:val="23"/>
          <w:szCs w:val="23"/>
        </w:rPr>
        <w:t>specialising</w:t>
      </w:r>
      <w:proofErr w:type="spellEnd"/>
      <w:r w:rsidRPr="0055275B">
        <w:rPr>
          <w:sz w:val="23"/>
          <w:szCs w:val="23"/>
        </w:rPr>
        <w:t xml:space="preserve"> solely in the sale of electrical goods. In contrast to the general stores, </w:t>
      </w:r>
      <w:proofErr w:type="spellStart"/>
      <w:r w:rsidRPr="0055275B">
        <w:rPr>
          <w:sz w:val="23"/>
          <w:szCs w:val="23"/>
        </w:rPr>
        <w:t>Rehan’s</w:t>
      </w:r>
      <w:proofErr w:type="spellEnd"/>
      <w:r w:rsidRPr="0055275B">
        <w:rPr>
          <w:sz w:val="23"/>
          <w:szCs w:val="23"/>
        </w:rPr>
        <w:t xml:space="preserve"> shop predominantly sold imported Japanese products which were smaller, more reliable and more sophisticated than the products of domestic competitors. Rehan quickly established a chain of shops, staffed by young people who understood the capabilities of the products they were selling. He backed this up with national advertising in the press, an innovation at the time for such a specialist shop. He branded his shops as ‘Rocket’, a name which specifically referred to his cheap prices, but also alluded to the growing importance of rock music and its influence on product sales. In 1969, 80% of sales were of music </w:t>
      </w:r>
      <w:proofErr w:type="spellStart"/>
      <w:r w:rsidRPr="0055275B">
        <w:rPr>
          <w:sz w:val="23"/>
          <w:szCs w:val="23"/>
        </w:rPr>
        <w:t>centres</w:t>
      </w:r>
      <w:proofErr w:type="spellEnd"/>
      <w:r w:rsidRPr="0055275B">
        <w:rPr>
          <w:sz w:val="23"/>
          <w:szCs w:val="23"/>
        </w:rPr>
        <w:t xml:space="preserve">, turntables, amplifiers and speakers, bought by the newly affluent young. Rocket began increasingly to </w:t>
      </w:r>
      <w:proofErr w:type="spellStart"/>
      <w:r w:rsidRPr="0055275B">
        <w:rPr>
          <w:sz w:val="23"/>
          <w:szCs w:val="23"/>
        </w:rPr>
        <w:t>specialise</w:t>
      </w:r>
      <w:proofErr w:type="spellEnd"/>
      <w:r w:rsidRPr="0055275B">
        <w:rPr>
          <w:sz w:val="23"/>
          <w:szCs w:val="23"/>
        </w:rPr>
        <w:t xml:space="preserve"> in selling audio equipment.</w:t>
      </w:r>
    </w:p>
    <w:p w:rsidR="0055275B" w:rsidRPr="0055275B" w:rsidRDefault="0055275B" w:rsidP="0055275B">
      <w:pPr>
        <w:pStyle w:val="Default"/>
        <w:jc w:val="both"/>
        <w:rPr>
          <w:sz w:val="23"/>
          <w:szCs w:val="23"/>
        </w:rPr>
      </w:pPr>
      <w:r w:rsidRPr="0055275B">
        <w:rPr>
          <w:sz w:val="23"/>
          <w:szCs w:val="23"/>
        </w:rPr>
        <w:lastRenderedPageBreak/>
        <w:t xml:space="preserve">Hein also developed a high public profile. He dressed unconventionally and performed a number of outrageous stunts that </w:t>
      </w:r>
      <w:proofErr w:type="spellStart"/>
      <w:r w:rsidRPr="0055275B">
        <w:rPr>
          <w:sz w:val="23"/>
          <w:szCs w:val="23"/>
        </w:rPr>
        <w:t>publicised</w:t>
      </w:r>
      <w:proofErr w:type="spellEnd"/>
      <w:r w:rsidRPr="0055275B">
        <w:rPr>
          <w:sz w:val="23"/>
          <w:szCs w:val="23"/>
        </w:rPr>
        <w:t xml:space="preserve"> his company. He also encouraged the managers of his stores to be equally outrageous. He rewarded their individuality with high salaries, generous bonus schemes and autonomy. Many of the shops were extremely successful, making their managers (and some of their staff) relatively wealthy people.</w:t>
      </w:r>
    </w:p>
    <w:p w:rsidR="0055275B" w:rsidRPr="0055275B" w:rsidRDefault="0055275B" w:rsidP="0055275B">
      <w:pPr>
        <w:pStyle w:val="Default"/>
        <w:jc w:val="both"/>
        <w:rPr>
          <w:sz w:val="23"/>
          <w:szCs w:val="23"/>
        </w:rPr>
      </w:pPr>
      <w:r w:rsidRPr="0055275B">
        <w:rPr>
          <w:sz w:val="23"/>
          <w:szCs w:val="23"/>
        </w:rPr>
        <w:t>However, by 1980 the profitability of the Rocket shops began to decline significantly. Direct competitors using a similar approach had emerged, including specialist sections in the large general stores that had initially failed to react to the challenge of Rocket. The buying public now expected its electrical products to be cheap and reliable. Hein himself became less flamboyant and toned down his appearance and actions to satisfy the banks who were becoming an increasingly important source of the finance required to expand and support his chain of shops.</w:t>
      </w:r>
    </w:p>
    <w:p w:rsidR="0055275B" w:rsidRPr="0055275B" w:rsidRDefault="0055275B" w:rsidP="0055275B">
      <w:pPr>
        <w:pStyle w:val="Default"/>
        <w:jc w:val="both"/>
        <w:rPr>
          <w:b/>
          <w:sz w:val="23"/>
          <w:szCs w:val="23"/>
        </w:rPr>
      </w:pPr>
      <w:r w:rsidRPr="0055275B">
        <w:rPr>
          <w:b/>
          <w:sz w:val="23"/>
          <w:szCs w:val="23"/>
        </w:rPr>
        <w:t>Phase 2 (1989–2002)</w:t>
      </w:r>
    </w:p>
    <w:p w:rsidR="0055275B" w:rsidRPr="0055275B" w:rsidRDefault="0055275B" w:rsidP="0055275B">
      <w:pPr>
        <w:pStyle w:val="Default"/>
        <w:jc w:val="both"/>
        <w:rPr>
          <w:sz w:val="23"/>
          <w:szCs w:val="23"/>
        </w:rPr>
      </w:pPr>
      <w:r w:rsidRPr="0055275B">
        <w:rPr>
          <w:sz w:val="23"/>
          <w:szCs w:val="23"/>
        </w:rPr>
        <w:t xml:space="preserve">In 1988 Hein considered changing the Rocket shops into a franchise, inviting managers to buy their own shops (which at this time were still profitable) and pursuing expansion though opening new shops with franchisees from outside the company. However, instead, he floated the company on the country’s stock exchange. He used some of the capital raised to expand the business. However, he also sold shares to help him throw the ‘party of a lifetime’ and to purchase expensive goods and gifts for his family. Hein became Chairman and Chief Executive Officer (CEO) of the newly quoted company, but over the next thirteen years his relationship with his board and shareholders became increasingly difficult. Gradually new financial controls and reporting systems were put in place. Most of the established managers left as controls became more </w:t>
      </w:r>
      <w:proofErr w:type="spellStart"/>
      <w:r w:rsidRPr="0055275B">
        <w:rPr>
          <w:sz w:val="23"/>
          <w:szCs w:val="23"/>
        </w:rPr>
        <w:t>centralised</w:t>
      </w:r>
      <w:proofErr w:type="spellEnd"/>
      <w:r w:rsidRPr="0055275B">
        <w:rPr>
          <w:sz w:val="23"/>
          <w:szCs w:val="23"/>
        </w:rPr>
        <w:t xml:space="preserve"> and formal. The company’s performance was solid but unspectacular. Hein complained that ‘business was not fun </w:t>
      </w:r>
      <w:proofErr w:type="spellStart"/>
      <w:r w:rsidRPr="0055275B">
        <w:rPr>
          <w:sz w:val="23"/>
          <w:szCs w:val="23"/>
        </w:rPr>
        <w:t>any more</w:t>
      </w:r>
      <w:proofErr w:type="spellEnd"/>
      <w:r w:rsidRPr="0055275B">
        <w:rPr>
          <w:sz w:val="23"/>
          <w:szCs w:val="23"/>
        </w:rPr>
        <w:t>’. The company was legally required to publish directors’ salaries in its annual report and the generous salary package enjoyed by the Chairman and CEO increasingly became an issue and it dominated the 2002 Annual General Meeting (AGM). Hein was embarrassed by its publication and the discussion it led to in the national media. He felt that it was an infringement of his privacy and civil liberties.</w:t>
      </w:r>
    </w:p>
    <w:p w:rsidR="0055275B" w:rsidRPr="0055275B" w:rsidRDefault="0055275B" w:rsidP="0055275B">
      <w:pPr>
        <w:pStyle w:val="Default"/>
        <w:jc w:val="both"/>
        <w:rPr>
          <w:b/>
          <w:sz w:val="23"/>
          <w:szCs w:val="23"/>
        </w:rPr>
      </w:pPr>
      <w:r w:rsidRPr="0055275B">
        <w:rPr>
          <w:b/>
          <w:sz w:val="23"/>
          <w:szCs w:val="23"/>
        </w:rPr>
        <w:t>Phase 3 (2003–2008)</w:t>
      </w:r>
    </w:p>
    <w:p w:rsidR="0055275B" w:rsidRPr="0055275B" w:rsidRDefault="0055275B" w:rsidP="0055275B">
      <w:pPr>
        <w:pStyle w:val="Default"/>
        <w:jc w:val="both"/>
        <w:rPr>
          <w:sz w:val="23"/>
          <w:szCs w:val="23"/>
        </w:rPr>
      </w:pPr>
      <w:r w:rsidRPr="0055275B">
        <w:rPr>
          <w:sz w:val="23"/>
          <w:szCs w:val="23"/>
        </w:rPr>
        <w:t xml:space="preserve">In 2003 Hein found the substantial private equity investment necessary to take Rocket private again. He also used all of his personal fortune to help re-acquire the company from the shareholders. He celebrated ‘freeing Rocket from its shackles’ by throwing a large celebration party. Celebrities were flown in from all over the world to attend. However, most of the new generation of store managers found Hein’s style to be too loose and unfocused. He became rude and angry about their lack of entrepreneurial spirit. Furthermore, changes in products and how they were purchased meant that fewer people bought conventional audio products from specialist shops. The reliability of these products now meant that they were replaced relatively infrequently. Hein, belatedly, started to consider selling via an Internet site. Turnover and profitability plummeted. In 2007 Hein again considered franchising the company, but he </w:t>
      </w:r>
      <w:proofErr w:type="spellStart"/>
      <w:r w:rsidRPr="0055275B">
        <w:rPr>
          <w:sz w:val="23"/>
          <w:szCs w:val="23"/>
        </w:rPr>
        <w:t>realised</w:t>
      </w:r>
      <w:proofErr w:type="spellEnd"/>
      <w:r w:rsidRPr="0055275B">
        <w:rPr>
          <w:sz w:val="23"/>
          <w:szCs w:val="23"/>
        </w:rPr>
        <w:t xml:space="preserve"> that this was unlikely to be successful. In early 2008 the company ceased trading and Hein himself, now increasingly vilified and attacked by the press, filed for personal bankruptcy.</w:t>
      </w:r>
    </w:p>
    <w:p w:rsidR="0055275B" w:rsidRPr="0055275B" w:rsidRDefault="0055275B" w:rsidP="0055275B">
      <w:pPr>
        <w:pStyle w:val="Default"/>
        <w:jc w:val="both"/>
        <w:rPr>
          <w:b/>
          <w:sz w:val="23"/>
          <w:szCs w:val="23"/>
        </w:rPr>
      </w:pPr>
      <w:r w:rsidRPr="0055275B">
        <w:rPr>
          <w:b/>
          <w:sz w:val="23"/>
          <w:szCs w:val="23"/>
        </w:rPr>
        <w:t>Required:</w:t>
      </w:r>
    </w:p>
    <w:p w:rsidR="0055275B" w:rsidRPr="0055275B" w:rsidRDefault="0055275B" w:rsidP="0055275B">
      <w:pPr>
        <w:pStyle w:val="Default"/>
        <w:numPr>
          <w:ilvl w:val="0"/>
          <w:numId w:val="32"/>
        </w:numPr>
        <w:jc w:val="both"/>
        <w:rPr>
          <w:sz w:val="23"/>
          <w:szCs w:val="23"/>
        </w:rPr>
      </w:pPr>
      <w:proofErr w:type="spellStart"/>
      <w:r w:rsidRPr="0055275B">
        <w:rPr>
          <w:sz w:val="23"/>
          <w:szCs w:val="23"/>
        </w:rPr>
        <w:lastRenderedPageBreak/>
        <w:t>Analyse</w:t>
      </w:r>
      <w:proofErr w:type="spellEnd"/>
      <w:r w:rsidRPr="0055275B">
        <w:rPr>
          <w:sz w:val="23"/>
          <w:szCs w:val="23"/>
        </w:rPr>
        <w:t xml:space="preserve"> the reasons for Rocket’s success or failure in each of the three phases identified in the scenario. Evaluate how </w:t>
      </w:r>
      <w:proofErr w:type="spellStart"/>
      <w:r w:rsidRPr="0055275B">
        <w:rPr>
          <w:sz w:val="23"/>
          <w:szCs w:val="23"/>
        </w:rPr>
        <w:t>Rehan’s</w:t>
      </w:r>
      <w:proofErr w:type="spellEnd"/>
      <w:r w:rsidRPr="0055275B">
        <w:rPr>
          <w:sz w:val="23"/>
          <w:szCs w:val="23"/>
        </w:rPr>
        <w:t xml:space="preserve"> leadership style contributed to the success or failure of each phase.</w:t>
      </w:r>
    </w:p>
    <w:p w:rsidR="0055275B" w:rsidRPr="0055275B" w:rsidRDefault="0055275B" w:rsidP="0055275B">
      <w:pPr>
        <w:pStyle w:val="Default"/>
        <w:numPr>
          <w:ilvl w:val="0"/>
          <w:numId w:val="32"/>
        </w:numPr>
        <w:jc w:val="both"/>
        <w:rPr>
          <w:sz w:val="23"/>
          <w:szCs w:val="23"/>
        </w:rPr>
      </w:pPr>
      <w:r w:rsidRPr="0055275B">
        <w:rPr>
          <w:sz w:val="23"/>
          <w:szCs w:val="23"/>
        </w:rPr>
        <w:t>Rehan considered franchising the Rocket brand at two points in its history – 1988 and 2007.</w:t>
      </w:r>
    </w:p>
    <w:p w:rsidR="0055275B" w:rsidRPr="0055275B" w:rsidRDefault="0055275B" w:rsidP="0055275B">
      <w:pPr>
        <w:pStyle w:val="Default"/>
        <w:jc w:val="both"/>
        <w:rPr>
          <w:sz w:val="23"/>
          <w:szCs w:val="23"/>
        </w:rPr>
      </w:pPr>
      <w:r w:rsidRPr="0055275B">
        <w:rPr>
          <w:sz w:val="23"/>
          <w:szCs w:val="23"/>
        </w:rPr>
        <w:t>Explain the key factors that would have made franchising Rocket feasible in 1988, but would have made it ‘unlikely to be successful’ in 2007.</w:t>
      </w:r>
    </w:p>
    <w:p w:rsidR="00323827" w:rsidRDefault="00323827" w:rsidP="00323827">
      <w:pPr>
        <w:pStyle w:val="Default"/>
        <w:jc w:val="both"/>
        <w:rPr>
          <w:rFonts w:ascii="Berlin Sans FB Demi" w:hAnsi="Berlin Sans FB Demi"/>
        </w:rPr>
      </w:pPr>
    </w:p>
    <w:p w:rsidR="00323827" w:rsidRDefault="00323827" w:rsidP="00323827">
      <w:pPr>
        <w:spacing w:after="0" w:line="240" w:lineRule="auto"/>
        <w:ind w:left="7200" w:firstLine="720"/>
        <w:jc w:val="both"/>
        <w:rPr>
          <w:rFonts w:ascii="Berlin Sans FB Demi" w:hAnsi="Berlin Sans FB Demi"/>
        </w:rPr>
      </w:pPr>
      <w:r>
        <w:rPr>
          <w:rFonts w:ascii="Berlin Sans FB Demi" w:hAnsi="Berlin Sans FB Demi"/>
        </w:rPr>
        <w:t>(2</w:t>
      </w:r>
      <w:r w:rsidR="0055275B">
        <w:rPr>
          <w:rFonts w:ascii="Berlin Sans FB Demi" w:hAnsi="Berlin Sans FB Demi"/>
        </w:rPr>
        <w:t>5</w:t>
      </w:r>
      <w:r>
        <w:rPr>
          <w:rFonts w:ascii="Berlin Sans FB Demi" w:hAnsi="Berlin Sans FB Demi"/>
        </w:rPr>
        <w:t xml:space="preserve"> Marks)</w:t>
      </w:r>
    </w:p>
    <w:p w:rsidR="004E09EB" w:rsidRPr="00BA4141" w:rsidRDefault="004E09EB" w:rsidP="004E09EB">
      <w:pPr>
        <w:tabs>
          <w:tab w:val="left" w:pos="3645"/>
        </w:tabs>
        <w:jc w:val="both"/>
        <w:rPr>
          <w:rFonts w:ascii="Book Antiqua" w:hAnsi="Book Antiqua"/>
          <w:b/>
          <w:sz w:val="24"/>
          <w:szCs w:val="20"/>
        </w:rPr>
      </w:pPr>
      <w:r w:rsidRPr="00BA4141">
        <w:rPr>
          <w:rFonts w:ascii="Book Antiqua" w:hAnsi="Book Antiqua"/>
          <w:b/>
          <w:sz w:val="24"/>
          <w:szCs w:val="20"/>
        </w:rPr>
        <w:t>Answer:</w:t>
      </w:r>
    </w:p>
    <w:p w:rsidR="004E09EB" w:rsidRPr="00BA4141" w:rsidRDefault="004E09EB" w:rsidP="004E09EB">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t xml:space="preserve">The product life cycle model suggests that a product passes through six stages: introduction, development, growth, shakeout, maturity and decline. The first </w:t>
      </w:r>
      <w:r>
        <w:rPr>
          <w:rFonts w:ascii="Book Antiqua" w:hAnsi="Book Antiqua"/>
          <w:sz w:val="24"/>
          <w:szCs w:val="20"/>
        </w:rPr>
        <w:t>Rocket</w:t>
      </w:r>
      <w:r w:rsidRPr="00BA4141">
        <w:rPr>
          <w:rFonts w:ascii="Book Antiqua" w:hAnsi="Book Antiqua"/>
          <w:sz w:val="24"/>
          <w:szCs w:val="20"/>
        </w:rPr>
        <w:t xml:space="preserve"> phase appears to coincide with the introduction, development and growth periods of the products offered by the company. These highly specified, high quality products were new to the country and were quickly adopted by a certain consumer segment (see below). The life cycle concept also applies to services, and the innovative way in which </w:t>
      </w:r>
      <w:r>
        <w:rPr>
          <w:rFonts w:ascii="Book Antiqua" w:hAnsi="Book Antiqua"/>
          <w:sz w:val="24"/>
          <w:szCs w:val="20"/>
        </w:rPr>
        <w:t>Rocket</w:t>
      </w:r>
      <w:r w:rsidRPr="00BA4141">
        <w:rPr>
          <w:rFonts w:ascii="Book Antiqua" w:hAnsi="Book Antiqua"/>
          <w:sz w:val="24"/>
          <w:szCs w:val="20"/>
        </w:rPr>
        <w:t xml:space="preserve"> sold and marketed the products distinguished the company from potential competitors. Not only were these competitors still selling inferior and older products but their retail methods looked outdated compared with </w:t>
      </w:r>
      <w:r>
        <w:rPr>
          <w:rFonts w:ascii="Book Antiqua" w:hAnsi="Book Antiqua"/>
          <w:sz w:val="24"/>
          <w:szCs w:val="20"/>
        </w:rPr>
        <w:t>Rocket</w:t>
      </w:r>
      <w:r w:rsidRPr="00BA4141">
        <w:rPr>
          <w:rFonts w:ascii="Book Antiqua" w:hAnsi="Book Antiqua"/>
          <w:sz w:val="24"/>
          <w:szCs w:val="20"/>
        </w:rPr>
        <w:t xml:space="preserve">’s bright, specialist shops. </w:t>
      </w:r>
      <w:r>
        <w:rPr>
          <w:rFonts w:ascii="Book Antiqua" w:hAnsi="Book Antiqua"/>
          <w:sz w:val="24"/>
          <w:szCs w:val="20"/>
        </w:rPr>
        <w:t>Rocket</w:t>
      </w:r>
      <w:r w:rsidRPr="00BA4141">
        <w:rPr>
          <w:rFonts w:ascii="Book Antiqua" w:hAnsi="Book Antiqua"/>
          <w:sz w:val="24"/>
          <w:szCs w:val="20"/>
        </w:rPr>
        <w:t xml:space="preserve">’s entry into the market-place also exploited two important changes in the external environment. The first was the technological advance of the Japanese consumer electronics industry. The second was the growing economic power of young people, who wished to spend their increasing disposable income on products that allowed them to enjoy popular music. Early entrants into an industry gain experience of that industry sooner than others. This may not only be translated into cost advantages but also into customer loyalty that helps them through subsequent stages of the product’s life cycle. </w:t>
      </w:r>
      <w:r>
        <w:rPr>
          <w:rFonts w:ascii="Book Antiqua" w:hAnsi="Book Antiqua"/>
          <w:sz w:val="24"/>
          <w:szCs w:val="20"/>
        </w:rPr>
        <w:t>Rocket</w:t>
      </w:r>
      <w:r w:rsidRPr="00BA4141">
        <w:rPr>
          <w:rFonts w:ascii="Book Antiqua" w:hAnsi="Book Antiqua"/>
          <w:sz w:val="24"/>
          <w:szCs w:val="20"/>
        </w:rPr>
        <w:t xml:space="preserve"> enjoyed the advantages of a first mover in this industry.</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Hein’s leadership style appears to have been consistent with contemporary society and more than acceptable to his young target market. As an entrepreneur, his charismatic leadership was concerned with building a vision for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and then </w:t>
      </w:r>
      <w:proofErr w:type="spellStart"/>
      <w:r w:rsidRPr="00BA4141">
        <w:rPr>
          <w:rFonts w:ascii="Book Antiqua" w:hAnsi="Book Antiqua"/>
          <w:sz w:val="24"/>
          <w:szCs w:val="20"/>
        </w:rPr>
        <w:t>energising</w:t>
      </w:r>
      <w:proofErr w:type="spellEnd"/>
      <w:r w:rsidRPr="00BA4141">
        <w:rPr>
          <w:rFonts w:ascii="Book Antiqua" w:hAnsi="Book Antiqua"/>
          <w:sz w:val="24"/>
          <w:szCs w:val="20"/>
        </w:rPr>
        <w:t xml:space="preserve"> people to achieve it. The latter he achieved through appointing branch managers who reflected, to some degree, his own style and approach. His willingness to delegate considerable responsibility to these leaders, and to reward them well, was also relatively innovative. The shops were also staffed by young people who understood the capabilities of the products they were selling. It was an early recognition that </w:t>
      </w:r>
      <w:r w:rsidRPr="00BA4141">
        <w:rPr>
          <w:rFonts w:ascii="Book Antiqua" w:hAnsi="Book Antiqua"/>
          <w:sz w:val="24"/>
          <w:szCs w:val="20"/>
        </w:rPr>
        <w:lastRenderedPageBreak/>
        <w:t xml:space="preserve">intangible resources of skills and knowledge were important to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In summary, in the first phase </w:t>
      </w:r>
      <w:r>
        <w:rPr>
          <w:rFonts w:ascii="Book Antiqua" w:hAnsi="Book Antiqua"/>
          <w:sz w:val="24"/>
          <w:szCs w:val="20"/>
        </w:rPr>
        <w:t>Rocket</w:t>
      </w:r>
      <w:r w:rsidRPr="00BA4141">
        <w:rPr>
          <w:rFonts w:ascii="Book Antiqua" w:hAnsi="Book Antiqua"/>
          <w:sz w:val="24"/>
          <w:szCs w:val="20"/>
        </w:rPr>
        <w:t xml:space="preserve">’s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and Hein’s leadership style appear to have been aligned with contemporary society, the customer base, employees and </w:t>
      </w:r>
      <w:r>
        <w:rPr>
          <w:rFonts w:ascii="Book Antiqua" w:hAnsi="Book Antiqua"/>
          <w:sz w:val="24"/>
          <w:szCs w:val="20"/>
        </w:rPr>
        <w:t>Rocket</w:t>
      </w:r>
      <w:r w:rsidRPr="00BA4141">
        <w:rPr>
          <w:rFonts w:ascii="Book Antiqua" w:hAnsi="Book Antiqua"/>
          <w:sz w:val="24"/>
          <w:szCs w:val="20"/>
        </w:rPr>
        <w:t>’s position in the product/service life cycle.</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second phase of the </w:t>
      </w:r>
      <w:r>
        <w:rPr>
          <w:rFonts w:ascii="Book Antiqua" w:hAnsi="Book Antiqua"/>
          <w:sz w:val="24"/>
          <w:szCs w:val="20"/>
        </w:rPr>
        <w:t>Rocket</w:t>
      </w:r>
      <w:r w:rsidRPr="00BA4141">
        <w:rPr>
          <w:rFonts w:ascii="Book Antiqua" w:hAnsi="Book Antiqua"/>
          <w:sz w:val="24"/>
          <w:szCs w:val="20"/>
        </w:rPr>
        <w:t xml:space="preserve"> story appears to reflect the shakeout and maturity phases of the product life cycle. The entry of competitors into the market is a feature of the growth stage. However, it is in the shakeout stage that the market becomes saturated with competitors. The </w:t>
      </w:r>
      <w:r>
        <w:rPr>
          <w:rFonts w:ascii="Book Antiqua" w:hAnsi="Book Antiqua"/>
          <w:sz w:val="24"/>
          <w:szCs w:val="20"/>
        </w:rPr>
        <w:t>Rocket</w:t>
      </w:r>
      <w:r w:rsidRPr="00BA4141">
        <w:rPr>
          <w:rFonts w:ascii="Book Antiqua" w:hAnsi="Book Antiqua"/>
          <w:sz w:val="24"/>
          <w:szCs w:val="20"/>
        </w:rPr>
        <w:t xml:space="preserve"> product and service approach is easily imitated. Hein initially reacted to these new challenges by a growing maturity, </w:t>
      </w:r>
      <w:proofErr w:type="spellStart"/>
      <w:r w:rsidRPr="00BA4141">
        <w:rPr>
          <w:rFonts w:ascii="Book Antiqua" w:hAnsi="Book Antiqua"/>
          <w:sz w:val="24"/>
          <w:szCs w:val="20"/>
        </w:rPr>
        <w:t>recognising</w:t>
      </w:r>
      <w:proofErr w:type="spellEnd"/>
      <w:r w:rsidRPr="00BA4141">
        <w:rPr>
          <w:rFonts w:ascii="Book Antiqua" w:hAnsi="Book Antiqua"/>
          <w:sz w:val="24"/>
          <w:szCs w:val="20"/>
        </w:rPr>
        <w:t xml:space="preserve"> that outrageous </w:t>
      </w:r>
      <w:proofErr w:type="spellStart"/>
      <w:r w:rsidRPr="00BA4141">
        <w:rPr>
          <w:rFonts w:ascii="Book Antiqua" w:hAnsi="Book Antiqua"/>
          <w:sz w:val="24"/>
          <w:szCs w:val="20"/>
        </w:rPr>
        <w:t>behaviour</w:t>
      </w:r>
      <w:proofErr w:type="spellEnd"/>
      <w:r w:rsidRPr="00BA4141">
        <w:rPr>
          <w:rFonts w:ascii="Book Antiqua" w:hAnsi="Book Antiqua"/>
          <w:sz w:val="24"/>
          <w:szCs w:val="20"/>
        </w:rPr>
        <w:t xml:space="preserve"> might deter the banks from lending to him. However, the need to raise money to fund expansion and a latent need to </w:t>
      </w:r>
      <w:proofErr w:type="spellStart"/>
      <w:r w:rsidRPr="00BA4141">
        <w:rPr>
          <w:rFonts w:ascii="Book Antiqua" w:hAnsi="Book Antiqua"/>
          <w:sz w:val="24"/>
          <w:szCs w:val="20"/>
        </w:rPr>
        <w:t>realise</w:t>
      </w:r>
      <w:proofErr w:type="spellEnd"/>
      <w:r w:rsidRPr="00BA4141">
        <w:rPr>
          <w:rFonts w:ascii="Book Antiqua" w:hAnsi="Book Antiqua"/>
          <w:sz w:val="24"/>
          <w:szCs w:val="20"/>
        </w:rPr>
        <w:t xml:space="preserve"> (and enjoy) his investment led to the company being floated on the country’s stock exchange. This, eventually, created two problems.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first was the need for the company to provide acceptable returns to shareholders. This would have been a new challenge for Hein. He would have to not only maintain dividends to external shareholders, but he would also have to monitor and improve the publicly quoted share price. In an attempt to establish an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that could deliver such value, changes were made in the </w:t>
      </w:r>
      <w:proofErr w:type="spellStart"/>
      <w:r w:rsidRPr="00BA4141">
        <w:rPr>
          <w:rFonts w:ascii="Book Antiqua" w:hAnsi="Book Antiqua"/>
          <w:sz w:val="24"/>
          <w:szCs w:val="20"/>
        </w:rPr>
        <w:t>organisational</w:t>
      </w:r>
      <w:proofErr w:type="spellEnd"/>
      <w:r w:rsidRPr="00BA4141">
        <w:rPr>
          <w:rFonts w:ascii="Book Antiqua" w:hAnsi="Book Antiqua"/>
          <w:sz w:val="24"/>
          <w:szCs w:val="20"/>
        </w:rPr>
        <w:t xml:space="preserve"> structure and style. Most of the phase 1 entrepreneur-style managers left. This may have been inevitable anyway as </w:t>
      </w:r>
      <w:r>
        <w:rPr>
          <w:rFonts w:ascii="Book Antiqua" w:hAnsi="Book Antiqua"/>
          <w:sz w:val="24"/>
          <w:szCs w:val="20"/>
        </w:rPr>
        <w:t>Rocket</w:t>
      </w:r>
      <w:r w:rsidRPr="00BA4141">
        <w:rPr>
          <w:rFonts w:ascii="Book Antiqua" w:hAnsi="Book Antiqua"/>
          <w:sz w:val="24"/>
          <w:szCs w:val="20"/>
        </w:rPr>
        <w:t xml:space="preserve"> would have had problems continuing with such high individual reward packages in a maturing market. However, the new public limited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also demanded managers who were more transactional leaders, focusing on designing systems and controlling performance. This style of management was alien to Rick’s approach. The second problem was the need for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to become more transparent. The publishing of Hein’s financial details was embarrassing, particularly as his income fuelled a life-style that was becoming less acceptable to society. What had once appeared innovative and amusing now looked like an indulgence. The challenge now was for Hein to change his leadership style to suit the new situation. However, he ultimately failed to do this. Like many leaders who have risen to their position through entrepreneurial ability and a dominant spirit, the concept of serving stakeholders rather than ordering them around proved too difficult to grasp. The sensible thing would have been to leave </w:t>
      </w:r>
      <w:r>
        <w:rPr>
          <w:rFonts w:ascii="Book Antiqua" w:hAnsi="Book Antiqua"/>
          <w:sz w:val="24"/>
          <w:szCs w:val="20"/>
        </w:rPr>
        <w:t>Rocket</w:t>
      </w:r>
      <w:r w:rsidRPr="00BA4141">
        <w:rPr>
          <w:rFonts w:ascii="Book Antiqua" w:hAnsi="Book Antiqua"/>
          <w:sz w:val="24"/>
          <w:szCs w:val="20"/>
        </w:rPr>
        <w:t xml:space="preserve"> and start afresh. However, like many entrepreneurs he was emotionally attached to the </w:t>
      </w:r>
      <w:r w:rsidRPr="00BA4141">
        <w:rPr>
          <w:rFonts w:ascii="Book Antiqua" w:hAnsi="Book Antiqua"/>
          <w:sz w:val="24"/>
          <w:szCs w:val="20"/>
        </w:rPr>
        <w:lastRenderedPageBreak/>
        <w:t>company and so he persuaded a group of private equity financiers to help him buy it back. Combining the roles of Chairman and Chief Executive Officer (CEO) is also controversial and likely to attract criticism concerning corporate governance.</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In summary, in the second phase of Hein’s leadership he failed to change his approach to reflect changing social values, a maturing product/service market-place and the need to serve new and important stakeholders in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He clearly saw the public limited company as a ‘shackle’ on his ambition and its obligations an infringement of his personal privacy.</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can be argued that Hein took </w:t>
      </w:r>
      <w:r>
        <w:rPr>
          <w:rFonts w:ascii="Book Antiqua" w:hAnsi="Book Antiqua"/>
          <w:sz w:val="24"/>
          <w:szCs w:val="20"/>
        </w:rPr>
        <w:t>Rocket</w:t>
      </w:r>
      <w:r w:rsidRPr="00BA4141">
        <w:rPr>
          <w:rFonts w:ascii="Book Antiqua" w:hAnsi="Book Antiqua"/>
          <w:sz w:val="24"/>
          <w:szCs w:val="20"/>
        </w:rPr>
        <w:t xml:space="preserve"> back into private ownership just as the product life cycle moved into its decline stage. The product life cycle is a timely reminder that any product or service has a finite life. Forty years earlier, as a young man, Hein was in touch with the technological and social changes that created a demand for his product and service. However, he had now lost touch with the forces shaping the external environment. Products have now moved on. Music is increasingly delivered through downloaded files that are then played through computers (for home use) or MP3s (for portable use). Even where consumers use traditional electronic equipment, the reliability of this equipment means that it is seldom replaced. The delivery method, through </w:t>
      </w:r>
      <w:proofErr w:type="spellStart"/>
      <w:r w:rsidRPr="00BA4141">
        <w:rPr>
          <w:rFonts w:ascii="Book Antiqua" w:hAnsi="Book Antiqua"/>
          <w:sz w:val="24"/>
          <w:szCs w:val="20"/>
        </w:rPr>
        <w:t>specialised</w:t>
      </w:r>
      <w:proofErr w:type="spellEnd"/>
      <w:r w:rsidRPr="00BA4141">
        <w:rPr>
          <w:rFonts w:ascii="Book Antiqua" w:hAnsi="Book Antiqua"/>
          <w:sz w:val="24"/>
          <w:szCs w:val="20"/>
        </w:rPr>
        <w:t xml:space="preserve"> shops, which once seemed so innovative is now widely imitated and increasingly, due to the Internet, less cost-effective. Consumers of these products are knowledgeable buyers and are only willing to purchase, after careful cost and delivery comparisons, through the Internet. Hence, Hein is in a situation where he faces more competition to supply products which are used and replaced less frequently, using a sales channel that is increasingly uncompetitive. Consequently, Hein’s attempt to re-</w:t>
      </w:r>
      <w:proofErr w:type="spellStart"/>
      <w:r w:rsidRPr="00BA4141">
        <w:rPr>
          <w:rFonts w:ascii="Book Antiqua" w:hAnsi="Book Antiqua"/>
          <w:sz w:val="24"/>
          <w:szCs w:val="20"/>
        </w:rPr>
        <w:t>vitalise</w:t>
      </w:r>
      <w:proofErr w:type="spellEnd"/>
      <w:r w:rsidRPr="00BA4141">
        <w:rPr>
          <w:rFonts w:ascii="Book Antiqua" w:hAnsi="Book Antiqua"/>
          <w:sz w:val="24"/>
          <w:szCs w:val="20"/>
        </w:rPr>
        <w:t xml:space="preserve"> the shops by using the approach he adopted in phase 1 of the company was always doomed to failure. This failure was also guaranteed by the continued presence of the managers appointed in phase 2 of the company. These were managers used to tight controls and targets set by </w:t>
      </w:r>
      <w:proofErr w:type="spellStart"/>
      <w:r w:rsidRPr="00BA4141">
        <w:rPr>
          <w:rFonts w:ascii="Book Antiqua" w:hAnsi="Book Antiqua"/>
          <w:sz w:val="24"/>
          <w:szCs w:val="20"/>
        </w:rPr>
        <w:t>centralised</w:t>
      </w:r>
      <w:proofErr w:type="spellEnd"/>
      <w:r w:rsidRPr="00BA4141">
        <w:rPr>
          <w:rFonts w:ascii="Book Antiqua" w:hAnsi="Book Antiqua"/>
          <w:sz w:val="24"/>
          <w:szCs w:val="20"/>
        </w:rPr>
        <w:t xml:space="preserve"> management. To suddenly be let loose was not what they wanted and Hein appears to have reacted to their inability to act entrepreneurially with anger and abuse. Hein’s final acts of reinvention concerned the return to a hedonistic, conspicuous life style that he had enjoyed in the early days of the company. He probably felt that this was possible now that he did not have the reporting requirements of the public limited company. However, he had failed to </w:t>
      </w:r>
      <w:proofErr w:type="spellStart"/>
      <w:r w:rsidRPr="00BA4141">
        <w:rPr>
          <w:rFonts w:ascii="Book Antiqua" w:hAnsi="Book Antiqua"/>
          <w:sz w:val="24"/>
          <w:szCs w:val="20"/>
        </w:rPr>
        <w:t>recognise</w:t>
      </w:r>
      <w:proofErr w:type="spellEnd"/>
      <w:r w:rsidRPr="00BA4141">
        <w:rPr>
          <w:rFonts w:ascii="Book Antiqua" w:hAnsi="Book Antiqua"/>
          <w:sz w:val="24"/>
          <w:szCs w:val="20"/>
        </w:rPr>
        <w:t xml:space="preserve"> significant changes in society. He celebrated the freeing of ‘</w:t>
      </w:r>
      <w:r>
        <w:rPr>
          <w:rFonts w:ascii="Book Antiqua" w:hAnsi="Book Antiqua"/>
          <w:sz w:val="24"/>
          <w:szCs w:val="20"/>
        </w:rPr>
        <w:t>Rocket</w:t>
      </w:r>
      <w:r w:rsidRPr="00BA4141">
        <w:rPr>
          <w:rFonts w:ascii="Book Antiqua" w:hAnsi="Book Antiqua"/>
          <w:sz w:val="24"/>
          <w:szCs w:val="20"/>
        </w:rPr>
        <w:t xml:space="preserve"> from its shackles’ by throwing a large celebration party. Celebrities were flown in from all over the </w:t>
      </w:r>
      <w:r w:rsidRPr="00BA4141">
        <w:rPr>
          <w:rFonts w:ascii="Book Antiqua" w:hAnsi="Book Antiqua"/>
          <w:sz w:val="24"/>
          <w:szCs w:val="20"/>
        </w:rPr>
        <w:lastRenderedPageBreak/>
        <w:t>world to attend. It seems inevitable that the cost and carbon footprint of such an event would now attract criticism.</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Finally, in summary, Hein’s approach and leadership style in phase 3 became increasingly out of step with society’s expectations, customers’ requirements and employees’ expectations. However, unlike phase 2, Hein was now free of the responsibilities and controls of professional management in a public limited company. This led him to conspicuous activities that further devalued the brand, meaning that its demise was inevitable.</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numPr>
          <w:ilvl w:val="0"/>
          <w:numId w:val="40"/>
        </w:numPr>
        <w:tabs>
          <w:tab w:val="left" w:pos="3645"/>
        </w:tabs>
        <w:jc w:val="both"/>
        <w:rPr>
          <w:rFonts w:ascii="Book Antiqua" w:hAnsi="Book Antiqua"/>
          <w:sz w:val="24"/>
          <w:szCs w:val="20"/>
        </w:rPr>
      </w:pPr>
      <w:r w:rsidRPr="00BA4141">
        <w:rPr>
          <w:rFonts w:ascii="Book Antiqua" w:hAnsi="Book Antiqua"/>
          <w:sz w:val="24"/>
          <w:szCs w:val="20"/>
        </w:rPr>
        <w:t>At the end of the first phase Hein still had managers who were entrepreneurial in their outlook. It might have been attractive for them to become franchisees, particularly as this might be a way of protecting their income through the more challenging stages of the product and service life cycle that lay ahead. However, by the time Hein came to look at franchising again (phase 3)</w:t>
      </w:r>
      <w:proofErr w:type="gramStart"/>
      <w:r w:rsidRPr="00BA4141">
        <w:rPr>
          <w:rFonts w:ascii="Book Antiqua" w:hAnsi="Book Antiqua"/>
          <w:sz w:val="24"/>
          <w:szCs w:val="20"/>
        </w:rPr>
        <w:t>,</w:t>
      </w:r>
      <w:proofErr w:type="gramEnd"/>
      <w:r w:rsidRPr="00BA4141">
        <w:rPr>
          <w:rFonts w:ascii="Book Antiqua" w:hAnsi="Book Antiqua"/>
          <w:sz w:val="24"/>
          <w:szCs w:val="20"/>
        </w:rPr>
        <w:t xml:space="preserve"> the managers were unlikely to be of the type that would take up the challenge of running a franchise. These were managers used to meeting targets within the context of centrally determined policies and budgets within a public limited company. Hein would have to make these employees redundant (at significant cost) and with no certainty that he could find franchisees to replace them.</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At the end of phase 1, </w:t>
      </w:r>
      <w:r>
        <w:rPr>
          <w:rFonts w:ascii="Book Antiqua" w:hAnsi="Book Antiqua"/>
          <w:sz w:val="24"/>
          <w:szCs w:val="20"/>
        </w:rPr>
        <w:t>Rocket</w:t>
      </w:r>
      <w:r w:rsidRPr="00BA4141">
        <w:rPr>
          <w:rFonts w:ascii="Book Antiqua" w:hAnsi="Book Antiqua"/>
          <w:sz w:val="24"/>
          <w:szCs w:val="20"/>
        </w:rPr>
        <w:t xml:space="preserve"> was a strong brand, associated with youth and innovation. First movers often retain customer loyalty even when their products and approach have been imitated by new aggressive entrants to the market. A strong brand is essential for a successful franchise as it is a significant part of what the franchisee is buying. However, by the time Hein came to look at franchising again in phase 3, the brand was devalued by his </w:t>
      </w:r>
      <w:proofErr w:type="spellStart"/>
      <w:r w:rsidRPr="00BA4141">
        <w:rPr>
          <w:rFonts w:ascii="Book Antiqua" w:hAnsi="Book Antiqua"/>
          <w:sz w:val="24"/>
          <w:szCs w:val="20"/>
        </w:rPr>
        <w:t>behaviour</w:t>
      </w:r>
      <w:proofErr w:type="spellEnd"/>
      <w:r w:rsidRPr="00BA4141">
        <w:rPr>
          <w:rFonts w:ascii="Book Antiqua" w:hAnsi="Book Antiqua"/>
          <w:sz w:val="24"/>
          <w:szCs w:val="20"/>
        </w:rPr>
        <w:t xml:space="preserve"> and incongruent with customer expectations and sales channels. For example, it had no Internet sales channel. If Hein had developed </w:t>
      </w:r>
      <w:r>
        <w:rPr>
          <w:rFonts w:ascii="Book Antiqua" w:hAnsi="Book Antiqua"/>
          <w:sz w:val="24"/>
          <w:szCs w:val="20"/>
        </w:rPr>
        <w:t>Rocket</w:t>
      </w:r>
      <w:r w:rsidRPr="00BA4141">
        <w:rPr>
          <w:rFonts w:ascii="Book Antiqua" w:hAnsi="Book Antiqua"/>
          <w:sz w:val="24"/>
          <w:szCs w:val="20"/>
        </w:rPr>
        <w:t xml:space="preserve"> as a franchise it would have given him the opportunity to focus on building the brand, rather than financing the expansion of the business through the issue of shares.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At the end of phase 1, </w:t>
      </w:r>
      <w:r>
        <w:rPr>
          <w:rFonts w:ascii="Book Antiqua" w:hAnsi="Book Antiqua"/>
          <w:sz w:val="24"/>
          <w:szCs w:val="20"/>
        </w:rPr>
        <w:t>Rocket</w:t>
      </w:r>
      <w:r w:rsidRPr="00BA4141">
        <w:rPr>
          <w:rFonts w:ascii="Book Antiqua" w:hAnsi="Book Antiqua"/>
          <w:sz w:val="24"/>
          <w:szCs w:val="20"/>
        </w:rPr>
        <w:t xml:space="preserve"> was still a financially successful company. If it had been franchised at this point, then Hein could have </w:t>
      </w:r>
      <w:proofErr w:type="spellStart"/>
      <w:r w:rsidRPr="00BA4141">
        <w:rPr>
          <w:rFonts w:ascii="Book Antiqua" w:hAnsi="Book Antiqua"/>
          <w:sz w:val="24"/>
          <w:szCs w:val="20"/>
        </w:rPr>
        <w:t>realised</w:t>
      </w:r>
      <w:proofErr w:type="spellEnd"/>
      <w:r w:rsidRPr="00BA4141">
        <w:rPr>
          <w:rFonts w:ascii="Book Antiqua" w:hAnsi="Book Antiqua"/>
          <w:sz w:val="24"/>
          <w:szCs w:val="20"/>
        </w:rPr>
        <w:t xml:space="preserve"> some of his investment (through franchise fees) and used some of this to reward himself, and the rest of the money could have been used to consolidate the brand. Much of the future financial risk would have been passed to the franchisees. There would have been no need to take </w:t>
      </w:r>
      <w:r>
        <w:rPr>
          <w:rFonts w:ascii="Book Antiqua" w:hAnsi="Book Antiqua"/>
          <w:sz w:val="24"/>
          <w:szCs w:val="20"/>
        </w:rPr>
        <w:t>Rocket</w:t>
      </w:r>
      <w:r w:rsidRPr="00BA4141">
        <w:rPr>
          <w:rFonts w:ascii="Book Antiqua" w:hAnsi="Book Antiqua"/>
          <w:sz w:val="24"/>
          <w:szCs w:val="20"/>
        </w:rPr>
        <w:t xml:space="preserve"> public and so suffer the </w:t>
      </w:r>
      <w:r w:rsidRPr="00BA4141">
        <w:rPr>
          <w:rFonts w:ascii="Book Antiqua" w:hAnsi="Book Antiqua"/>
          <w:sz w:val="24"/>
          <w:szCs w:val="20"/>
        </w:rPr>
        <w:lastRenderedPageBreak/>
        <w:t xml:space="preserve">scrutiny associated with a public limited company. However, by the time Hein came to look at franchising again in phase 3, most of the shops were trading at a loss. He saw franchising as a way of disposing of the company in what he hoped was a sufficiently well-structured way. In effect, it was to </w:t>
      </w:r>
      <w:proofErr w:type="spellStart"/>
      <w:r w:rsidRPr="00BA4141">
        <w:rPr>
          <w:rFonts w:ascii="Book Antiqua" w:hAnsi="Book Antiqua"/>
          <w:sz w:val="24"/>
          <w:szCs w:val="20"/>
        </w:rPr>
        <w:t>minimise</w:t>
      </w:r>
      <w:proofErr w:type="spellEnd"/>
      <w:r w:rsidRPr="00BA4141">
        <w:rPr>
          <w:rFonts w:ascii="Book Antiqua" w:hAnsi="Book Antiqua"/>
          <w:sz w:val="24"/>
          <w:szCs w:val="20"/>
        </w:rPr>
        <w:t xml:space="preserve"> losses. It seems highly unlikely that franchisees would have been attracted by investing in something that was actually making a loss. Even if they were, it is unlikely that the franchise fees (and hence the money immediately </w:t>
      </w:r>
      <w:proofErr w:type="spellStart"/>
      <w:r w:rsidRPr="00BA4141">
        <w:rPr>
          <w:rFonts w:ascii="Book Antiqua" w:hAnsi="Book Antiqua"/>
          <w:sz w:val="24"/>
          <w:szCs w:val="20"/>
        </w:rPr>
        <w:t>realised</w:t>
      </w:r>
      <w:proofErr w:type="spellEnd"/>
      <w:r w:rsidRPr="00BA4141">
        <w:rPr>
          <w:rFonts w:ascii="Book Antiqua" w:hAnsi="Book Antiqua"/>
          <w:sz w:val="24"/>
          <w:szCs w:val="20"/>
        </w:rPr>
        <w:t>) would be very high.</w:t>
      </w:r>
    </w:p>
    <w:p w:rsidR="004E09EB" w:rsidRDefault="004E09EB" w:rsidP="0058278D">
      <w:pPr>
        <w:pStyle w:val="Default"/>
        <w:jc w:val="both"/>
        <w:rPr>
          <w:b/>
          <w:bCs/>
          <w:sz w:val="23"/>
          <w:szCs w:val="23"/>
        </w:rPr>
      </w:pPr>
    </w:p>
    <w:p w:rsidR="0058278D" w:rsidRDefault="0058278D" w:rsidP="0058278D">
      <w:pPr>
        <w:pStyle w:val="Default"/>
        <w:jc w:val="both"/>
        <w:rPr>
          <w:b/>
          <w:bCs/>
          <w:sz w:val="23"/>
          <w:szCs w:val="23"/>
        </w:rPr>
      </w:pPr>
      <w:r>
        <w:rPr>
          <w:b/>
          <w:bCs/>
          <w:sz w:val="23"/>
          <w:szCs w:val="23"/>
        </w:rPr>
        <w:t xml:space="preserve">Question No 3:- </w:t>
      </w:r>
    </w:p>
    <w:p w:rsidR="003D204F" w:rsidRPr="003D204F" w:rsidRDefault="003D204F" w:rsidP="003D204F">
      <w:pPr>
        <w:spacing w:after="0" w:line="240" w:lineRule="auto"/>
        <w:jc w:val="both"/>
        <w:rPr>
          <w:rFonts w:ascii="Book Antiqua" w:hAnsi="Book Antiqua" w:cs="Book Antiqua"/>
          <w:color w:val="000000"/>
          <w:sz w:val="23"/>
          <w:szCs w:val="23"/>
        </w:rPr>
      </w:pPr>
      <w:proofErr w:type="spellStart"/>
      <w:r w:rsidRPr="003D204F">
        <w:rPr>
          <w:rFonts w:ascii="Book Antiqua" w:hAnsi="Book Antiqua" w:cs="Book Antiqua"/>
          <w:color w:val="000000"/>
          <w:sz w:val="23"/>
          <w:szCs w:val="23"/>
        </w:rPr>
        <w:t>Bestwestren</w:t>
      </w:r>
      <w:proofErr w:type="spellEnd"/>
      <w:r w:rsidRPr="003D204F">
        <w:rPr>
          <w:rFonts w:ascii="Book Antiqua" w:hAnsi="Book Antiqua" w:cs="Book Antiqua"/>
          <w:color w:val="000000"/>
          <w:sz w:val="23"/>
          <w:szCs w:val="23"/>
        </w:rPr>
        <w:t xml:space="preserve"> Hotels is a chain of twenty hotels across the country. Each hotel is wholly owned by the company. Four years ago the chain was bought by a group of investors who installed a new management team.</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The new management team introduced a new reward scheme for the hotel managers in an attempt to motivate managers to improve the revenue and profitability of the chain. The salary package devised for each manager comprised:</w:t>
      </w:r>
    </w:p>
    <w:p w:rsidR="003D204F" w:rsidRPr="003D204F" w:rsidRDefault="003D204F" w:rsidP="003D204F">
      <w:pPr>
        <w:pStyle w:val="ListParagraph"/>
        <w:numPr>
          <w:ilvl w:val="0"/>
          <w:numId w:val="33"/>
        </w:num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A relatively low fixed salary</w:t>
      </w:r>
    </w:p>
    <w:p w:rsidR="003D204F" w:rsidRPr="003D204F" w:rsidRDefault="003D204F" w:rsidP="003D204F">
      <w:pPr>
        <w:pStyle w:val="ListParagraph"/>
        <w:numPr>
          <w:ilvl w:val="0"/>
          <w:numId w:val="33"/>
        </w:num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A bonus payment based on high room occupancy rate. The occupancy rate is the percentage of usable hotel beds filled every night. Managers who achieved more than 90% occupancy rate receive a significant bonus. This target is aimed at keeping the hotel full.</w:t>
      </w:r>
    </w:p>
    <w:p w:rsidR="003D204F" w:rsidRDefault="003D204F" w:rsidP="003D204F">
      <w:pPr>
        <w:pStyle w:val="ListParagraph"/>
        <w:numPr>
          <w:ilvl w:val="0"/>
          <w:numId w:val="33"/>
        </w:num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A smaller bonus payment based on the net profit margin achieved by the hotel. This is aimed at improving the profitability of the hotel.</w:t>
      </w:r>
    </w:p>
    <w:p w:rsidR="003D204F" w:rsidRPr="003D204F" w:rsidRDefault="003D204F" w:rsidP="003D204F">
      <w:pPr>
        <w:pStyle w:val="ListParagraph"/>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ind w:left="90"/>
        <w:jc w:val="both"/>
        <w:rPr>
          <w:rFonts w:ascii="Book Antiqua" w:hAnsi="Book Antiqua" w:cs="Book Antiqua"/>
          <w:color w:val="000000"/>
          <w:sz w:val="23"/>
          <w:szCs w:val="23"/>
        </w:rPr>
      </w:pPr>
      <w:r w:rsidRPr="003D204F">
        <w:rPr>
          <w:rFonts w:ascii="Book Antiqua" w:hAnsi="Book Antiqua" w:cs="Book Antiqua"/>
          <w:color w:val="000000"/>
          <w:sz w:val="23"/>
          <w:szCs w:val="23"/>
        </w:rPr>
        <w:t>However, despite these incentives the overall performance of the company is still declining. Managers are generally achieving a high occupancy rate but are largely failing to deliver higher net margins. It is also clear that some managers have achieved a high occupancy rate by declaring that some bedrooms were unfit for use or were being used as seminar rooms.</w:t>
      </w:r>
    </w:p>
    <w:p w:rsidR="003D204F" w:rsidRDefault="003D204F" w:rsidP="003D204F">
      <w:pPr>
        <w:spacing w:after="0" w:line="240" w:lineRule="auto"/>
        <w:ind w:left="90"/>
        <w:jc w:val="both"/>
        <w:rPr>
          <w:rFonts w:ascii="Book Antiqua" w:hAnsi="Book Antiqua" w:cs="Book Antiqua"/>
          <w:color w:val="000000"/>
          <w:sz w:val="23"/>
          <w:szCs w:val="23"/>
        </w:rPr>
      </w:pPr>
    </w:p>
    <w:p w:rsidR="003D204F" w:rsidRPr="003D204F" w:rsidRDefault="003D204F" w:rsidP="003D204F">
      <w:pPr>
        <w:spacing w:after="0" w:line="240" w:lineRule="auto"/>
        <w:ind w:left="90"/>
        <w:jc w:val="both"/>
        <w:rPr>
          <w:rFonts w:ascii="Book Antiqua" w:hAnsi="Book Antiqua" w:cs="Book Antiqua"/>
          <w:color w:val="000000"/>
          <w:sz w:val="23"/>
          <w:szCs w:val="23"/>
        </w:rPr>
      </w:pPr>
      <w:r w:rsidRPr="003D204F">
        <w:rPr>
          <w:rFonts w:ascii="Book Antiqua" w:hAnsi="Book Antiqua" w:cs="Book Antiqua"/>
          <w:color w:val="000000"/>
          <w:sz w:val="23"/>
          <w:szCs w:val="23"/>
        </w:rPr>
        <w:t>Also, the pursuit of high occupancy and high net profit appears to be affecting the perceived image of the hotel chain. Once regarded as a mid-market hotel chain, the chain now seems to be perceived as a budget buy. A large percentage of bookings are received through the Internet broker lastsecondhotels.com and their view of the chain is given below, together with some visitor quotes from their web site.</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b/>
          <w:color w:val="000000"/>
          <w:sz w:val="23"/>
          <w:szCs w:val="23"/>
        </w:rPr>
      </w:pPr>
      <w:r w:rsidRPr="003D204F">
        <w:rPr>
          <w:rFonts w:ascii="Book Antiqua" w:hAnsi="Book Antiqua" w:cs="Book Antiqua"/>
          <w:b/>
          <w:color w:val="000000"/>
          <w:sz w:val="23"/>
          <w:szCs w:val="23"/>
        </w:rPr>
        <w:t>Comments</w:t>
      </w:r>
    </w:p>
    <w:p w:rsidR="003D204F" w:rsidRPr="003D204F" w:rsidRDefault="003D204F" w:rsidP="003D204F">
      <w:pPr>
        <w:spacing w:after="0" w:line="240" w:lineRule="auto"/>
        <w:ind w:left="180" w:hanging="180"/>
        <w:jc w:val="both"/>
        <w:rPr>
          <w:rFonts w:ascii="Book Antiqua" w:hAnsi="Book Antiqua" w:cs="Book Antiqua"/>
          <w:color w:val="000000"/>
          <w:sz w:val="23"/>
          <w:szCs w:val="23"/>
        </w:rPr>
      </w:pPr>
      <w:r w:rsidRPr="003D204F">
        <w:rPr>
          <w:rFonts w:ascii="Book Antiqua" w:hAnsi="Book Antiqua" w:cs="Book Antiqua"/>
          <w:color w:val="000000"/>
          <w:sz w:val="23"/>
          <w:szCs w:val="23"/>
        </w:rPr>
        <w:t>‘Great last minute bargain … very easy to get rooms at half the advertised rate’</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‘Full of school children on a trip … will not be using this chain again’</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‘No Internet connections in the rooms or public areas, very disappointing’</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‘The bath was cracked and the windows were dirty. Cheap, but badly in need of a clean’</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lastRenderedPageBreak/>
        <w:t>‘Receptionists were very off-hand and unable to help. Did not seem to know much about the area surrounding the hotel’</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 xml:space="preserve">‘The </w:t>
      </w:r>
      <w:proofErr w:type="gramStart"/>
      <w:r w:rsidRPr="003D204F">
        <w:rPr>
          <w:rFonts w:ascii="Book Antiqua" w:hAnsi="Book Antiqua" w:cs="Book Antiqua"/>
          <w:color w:val="000000"/>
          <w:sz w:val="23"/>
          <w:szCs w:val="23"/>
        </w:rPr>
        <w:t>staff were</w:t>
      </w:r>
      <w:proofErr w:type="gramEnd"/>
      <w:r w:rsidRPr="003D204F">
        <w:rPr>
          <w:rFonts w:ascii="Book Antiqua" w:hAnsi="Book Antiqua" w:cs="Book Antiqua"/>
          <w:color w:val="000000"/>
          <w:sz w:val="23"/>
          <w:szCs w:val="23"/>
        </w:rPr>
        <w:t xml:space="preserve"> surly and uncommunicative. Much worse than last time we visited it. It used to be such a lovely hotel’</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‘Cheap, but don’t eat there. The price for breakfast was extortionate’</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‘Cheap and cheerful but don’t pay the full rate! Always lots of cheap beds available’</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 xml:space="preserve">‘Food was expensive and dull. The serving </w:t>
      </w:r>
      <w:proofErr w:type="gramStart"/>
      <w:r w:rsidRPr="003D204F">
        <w:rPr>
          <w:rFonts w:ascii="Book Antiqua" w:hAnsi="Book Antiqua" w:cs="Book Antiqua"/>
          <w:color w:val="000000"/>
          <w:sz w:val="23"/>
          <w:szCs w:val="23"/>
        </w:rPr>
        <w:t>staff were</w:t>
      </w:r>
      <w:proofErr w:type="gramEnd"/>
      <w:r w:rsidRPr="003D204F">
        <w:rPr>
          <w:rFonts w:ascii="Book Antiqua" w:hAnsi="Book Antiqua" w:cs="Book Antiqua"/>
          <w:color w:val="000000"/>
          <w:sz w:val="23"/>
          <w:szCs w:val="23"/>
        </w:rPr>
        <w:t xml:space="preserve"> uncommunicative, the cutlery was dirty and damaged. </w:t>
      </w:r>
      <w:proofErr w:type="gramStart"/>
      <w:r w:rsidRPr="003D204F">
        <w:rPr>
          <w:rFonts w:ascii="Book Antiqua" w:hAnsi="Book Antiqua" w:cs="Book Antiqua"/>
          <w:color w:val="000000"/>
          <w:sz w:val="23"/>
          <w:szCs w:val="23"/>
        </w:rPr>
        <w:t>Staff were</w:t>
      </w:r>
      <w:proofErr w:type="gramEnd"/>
      <w:r w:rsidRPr="003D204F">
        <w:rPr>
          <w:rFonts w:ascii="Book Antiqua" w:hAnsi="Book Antiqua" w:cs="Book Antiqua"/>
          <w:color w:val="000000"/>
          <w:sz w:val="23"/>
          <w:szCs w:val="23"/>
        </w:rPr>
        <w:t xml:space="preserve"> more interested in talking to each other than to the customers’</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‘Restaurant food was very expensive and of poor quality. The two nights I stayed there I was the only customer in the restaurant’</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Lastsecondhotels.com says: ‘Value for money hotels with rooms always available. Perfect for those last minute breaks’</w:t>
      </w:r>
    </w:p>
    <w:p w:rsidR="003D204F" w:rsidRDefault="003D204F" w:rsidP="003D204F">
      <w:pPr>
        <w:spacing w:after="0" w:line="240" w:lineRule="auto"/>
        <w:jc w:val="both"/>
        <w:rPr>
          <w:rFonts w:ascii="Book Antiqua" w:hAnsi="Book Antiqua" w:cs="Book Antiqua"/>
          <w:color w:val="000000"/>
          <w:sz w:val="23"/>
          <w:szCs w:val="23"/>
        </w:rPr>
      </w:pPr>
    </w:p>
    <w:p w:rsidR="003D204F" w:rsidRPr="003D204F" w:rsidRDefault="003D204F" w:rsidP="003D204F">
      <w:pPr>
        <w:spacing w:after="0" w:line="240" w:lineRule="auto"/>
        <w:jc w:val="both"/>
        <w:rPr>
          <w:rFonts w:ascii="Book Antiqua" w:hAnsi="Book Antiqua" w:cs="Book Antiqua"/>
          <w:b/>
          <w:color w:val="000000"/>
          <w:sz w:val="23"/>
          <w:szCs w:val="23"/>
        </w:rPr>
      </w:pPr>
      <w:r w:rsidRPr="003D204F">
        <w:rPr>
          <w:rFonts w:ascii="Book Antiqua" w:hAnsi="Book Antiqua" w:cs="Book Antiqua"/>
          <w:b/>
          <w:color w:val="000000"/>
          <w:sz w:val="23"/>
          <w:szCs w:val="23"/>
        </w:rPr>
        <w:t>Required:</w:t>
      </w:r>
    </w:p>
    <w:p w:rsidR="003D204F" w:rsidRPr="003D204F" w:rsidRDefault="003D204F" w:rsidP="003D204F">
      <w:pPr>
        <w:pStyle w:val="ListParagraph"/>
        <w:numPr>
          <w:ilvl w:val="0"/>
          <w:numId w:val="34"/>
        </w:numPr>
        <w:spacing w:after="0" w:line="240" w:lineRule="auto"/>
        <w:jc w:val="both"/>
        <w:rPr>
          <w:rFonts w:ascii="Book Antiqua" w:hAnsi="Book Antiqua" w:cs="Book Antiqua"/>
          <w:color w:val="000000"/>
          <w:sz w:val="23"/>
          <w:szCs w:val="23"/>
        </w:rPr>
      </w:pPr>
      <w:proofErr w:type="spellStart"/>
      <w:r w:rsidRPr="003D204F">
        <w:rPr>
          <w:rFonts w:ascii="Book Antiqua" w:hAnsi="Book Antiqua" w:cs="Book Antiqua"/>
          <w:color w:val="000000"/>
          <w:sz w:val="23"/>
          <w:szCs w:val="23"/>
        </w:rPr>
        <w:t>Analyse</w:t>
      </w:r>
      <w:proofErr w:type="spellEnd"/>
      <w:r w:rsidRPr="003D204F">
        <w:rPr>
          <w:rFonts w:ascii="Book Antiqua" w:hAnsi="Book Antiqua" w:cs="Book Antiqua"/>
          <w:color w:val="000000"/>
          <w:sz w:val="23"/>
          <w:szCs w:val="23"/>
        </w:rPr>
        <w:t xml:space="preserve"> the unanticipated consequences of the management reward scheme at </w:t>
      </w:r>
      <w:proofErr w:type="spellStart"/>
      <w:r w:rsidRPr="003D204F">
        <w:rPr>
          <w:rFonts w:ascii="Book Antiqua" w:hAnsi="Book Antiqua" w:cs="Book Antiqua"/>
          <w:color w:val="000000"/>
          <w:sz w:val="23"/>
          <w:szCs w:val="23"/>
        </w:rPr>
        <w:t>Bestwestren</w:t>
      </w:r>
      <w:proofErr w:type="spellEnd"/>
      <w:r w:rsidRPr="003D204F">
        <w:rPr>
          <w:rFonts w:ascii="Book Antiqua" w:hAnsi="Book Antiqua" w:cs="Book Antiqua"/>
          <w:color w:val="000000"/>
          <w:sz w:val="23"/>
          <w:szCs w:val="23"/>
        </w:rPr>
        <w:t xml:space="preserve"> Hotels. </w:t>
      </w:r>
    </w:p>
    <w:p w:rsidR="003D204F" w:rsidRDefault="003D204F" w:rsidP="003D204F">
      <w:pPr>
        <w:pStyle w:val="ListParagraph"/>
        <w:numPr>
          <w:ilvl w:val="0"/>
          <w:numId w:val="34"/>
        </w:numPr>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 xml:space="preserve">The DMAIC methodology of Six Sigma includes five steps: </w:t>
      </w:r>
      <w:proofErr w:type="gramStart"/>
      <w:r w:rsidRPr="003D204F">
        <w:rPr>
          <w:rFonts w:ascii="Book Antiqua" w:hAnsi="Book Antiqua" w:cs="Book Antiqua"/>
          <w:color w:val="000000"/>
          <w:sz w:val="23"/>
          <w:szCs w:val="23"/>
        </w:rPr>
        <w:t>Define,</w:t>
      </w:r>
      <w:proofErr w:type="gramEnd"/>
      <w:r w:rsidRPr="003D204F">
        <w:rPr>
          <w:rFonts w:ascii="Book Antiqua" w:hAnsi="Book Antiqua" w:cs="Book Antiqua"/>
          <w:color w:val="000000"/>
          <w:sz w:val="23"/>
          <w:szCs w:val="23"/>
        </w:rPr>
        <w:t xml:space="preserve"> Measure, </w:t>
      </w:r>
      <w:proofErr w:type="spellStart"/>
      <w:r w:rsidRPr="003D204F">
        <w:rPr>
          <w:rFonts w:ascii="Book Antiqua" w:hAnsi="Book Antiqua" w:cs="Book Antiqua"/>
          <w:color w:val="000000"/>
          <w:sz w:val="23"/>
          <w:szCs w:val="23"/>
        </w:rPr>
        <w:t>Analyse</w:t>
      </w:r>
      <w:proofErr w:type="spellEnd"/>
      <w:r w:rsidRPr="003D204F">
        <w:rPr>
          <w:rFonts w:ascii="Book Antiqua" w:hAnsi="Book Antiqua" w:cs="Book Antiqua"/>
          <w:color w:val="000000"/>
          <w:sz w:val="23"/>
          <w:szCs w:val="23"/>
        </w:rPr>
        <w:t>, Improve and Control.</w:t>
      </w:r>
    </w:p>
    <w:p w:rsidR="003D204F" w:rsidRPr="003D204F" w:rsidRDefault="003D204F" w:rsidP="003D204F">
      <w:pPr>
        <w:pStyle w:val="ListParagraph"/>
        <w:spacing w:after="0" w:line="240" w:lineRule="auto"/>
        <w:jc w:val="both"/>
        <w:rPr>
          <w:rFonts w:ascii="Book Antiqua" w:hAnsi="Book Antiqua" w:cs="Book Antiqua"/>
          <w:color w:val="000000"/>
          <w:sz w:val="23"/>
          <w:szCs w:val="23"/>
        </w:rPr>
      </w:pPr>
      <w:r w:rsidRPr="003D204F">
        <w:rPr>
          <w:rFonts w:ascii="Book Antiqua" w:hAnsi="Book Antiqua" w:cs="Book Antiqua"/>
          <w:color w:val="000000"/>
          <w:sz w:val="23"/>
          <w:szCs w:val="23"/>
        </w:rPr>
        <w:t xml:space="preserve">Evaluate the potential benefits of using the DMAIC methodology at </w:t>
      </w:r>
      <w:proofErr w:type="spellStart"/>
      <w:r w:rsidRPr="003D204F">
        <w:rPr>
          <w:rFonts w:ascii="Book Antiqua" w:hAnsi="Book Antiqua" w:cs="Book Antiqua"/>
          <w:color w:val="000000"/>
          <w:sz w:val="23"/>
          <w:szCs w:val="23"/>
        </w:rPr>
        <w:t>Bestwestren</w:t>
      </w:r>
      <w:proofErr w:type="spellEnd"/>
      <w:r w:rsidRPr="003D204F">
        <w:rPr>
          <w:rFonts w:ascii="Book Antiqua" w:hAnsi="Book Antiqua" w:cs="Book Antiqua"/>
          <w:color w:val="000000"/>
          <w:sz w:val="23"/>
          <w:szCs w:val="23"/>
        </w:rPr>
        <w:t xml:space="preserve"> Hotels</w:t>
      </w:r>
    </w:p>
    <w:p w:rsidR="000E3C01" w:rsidRDefault="000E3C01" w:rsidP="003D204F">
      <w:pPr>
        <w:spacing w:after="0" w:line="240" w:lineRule="auto"/>
        <w:ind w:left="7200" w:firstLine="720"/>
        <w:jc w:val="both"/>
        <w:rPr>
          <w:rFonts w:ascii="Berlin Sans FB Demi" w:hAnsi="Berlin Sans FB Demi"/>
        </w:rPr>
      </w:pPr>
      <w:r>
        <w:rPr>
          <w:rFonts w:ascii="Berlin Sans FB Demi" w:hAnsi="Berlin Sans FB Demi"/>
        </w:rPr>
        <w:t>(2</w:t>
      </w:r>
      <w:r w:rsidR="003D204F">
        <w:rPr>
          <w:rFonts w:ascii="Berlin Sans FB Demi" w:hAnsi="Berlin Sans FB Demi"/>
        </w:rPr>
        <w:t>5</w:t>
      </w:r>
      <w:r>
        <w:rPr>
          <w:rFonts w:ascii="Berlin Sans FB Demi" w:hAnsi="Berlin Sans FB Demi"/>
        </w:rPr>
        <w:t xml:space="preserve"> Marks)</w:t>
      </w:r>
    </w:p>
    <w:p w:rsidR="004E09EB" w:rsidRPr="00BA4141" w:rsidRDefault="004E09EB" w:rsidP="004E09EB">
      <w:pPr>
        <w:tabs>
          <w:tab w:val="left" w:pos="3645"/>
        </w:tabs>
        <w:jc w:val="both"/>
        <w:rPr>
          <w:rFonts w:ascii="Book Antiqua" w:hAnsi="Book Antiqua"/>
          <w:b/>
          <w:sz w:val="24"/>
          <w:szCs w:val="20"/>
        </w:rPr>
      </w:pPr>
      <w:r w:rsidRPr="00BA4141">
        <w:rPr>
          <w:rFonts w:ascii="Book Antiqua" w:hAnsi="Book Antiqua"/>
          <w:b/>
          <w:sz w:val="24"/>
          <w:szCs w:val="20"/>
        </w:rPr>
        <w:t>Answer:-</w:t>
      </w:r>
    </w:p>
    <w:p w:rsidR="004E09EB" w:rsidRPr="00BA4141" w:rsidRDefault="004E09EB" w:rsidP="004E09EB">
      <w:pPr>
        <w:pStyle w:val="ListParagraph"/>
        <w:numPr>
          <w:ilvl w:val="0"/>
          <w:numId w:val="41"/>
        </w:numPr>
        <w:tabs>
          <w:tab w:val="left" w:pos="3645"/>
        </w:tabs>
        <w:jc w:val="both"/>
        <w:rPr>
          <w:rFonts w:ascii="Book Antiqua" w:hAnsi="Book Antiqua"/>
          <w:sz w:val="24"/>
          <w:szCs w:val="20"/>
        </w:rPr>
      </w:pPr>
      <w:r w:rsidRPr="00BA4141">
        <w:rPr>
          <w:rFonts w:ascii="Book Antiqua" w:hAnsi="Book Antiqua"/>
          <w:sz w:val="24"/>
          <w:szCs w:val="20"/>
        </w:rPr>
        <w:t>The salary package initiated by the new management team has had some unforeseen side effects. Although high bed occupancy rate appears to be a reasonable measure of effectiveness it has led to a series of consequences.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A significant number of bookings are sold through a late booking Internet-based agency. The scenario explicitly mentions lastsecondhotels.com, but it is likely that the company also sells through other agencies. All such bookings are normally at a discounted price. People are attracted to these sites by the low price they offer and the savings that can be made on the published price. Firstly, a commission has to be paid to the agency, so eroding the price even further.</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There is some evidence in the published comments about selling to groups: ‘Full of school children on a trip … will not be using this chain again’. Selling to groups is a good way of selling beds because effectively one booking sells many beds. However, groups may be disruptive to other guests, particularly </w:t>
      </w:r>
      <w:r w:rsidRPr="00BA4141">
        <w:rPr>
          <w:rFonts w:ascii="Book Antiqua" w:hAnsi="Book Antiqua"/>
          <w:sz w:val="24"/>
          <w:szCs w:val="20"/>
        </w:rPr>
        <w:lastRenderedPageBreak/>
        <w:t>if it is a group of schoolchildren. This also again suggests discounted prices, with guests who are unlikely to use some of the premium services on offer, such as the restaurant.</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Basing a bonus on a percentage occupancy figure often invites the manipulation of the data to meet that target. Clearly, the hotels have tried in a number of ways to fill beds. However, another way to meet the target is to reduce the denominator; how many beds are available every night. There is evidence in the scenario that hotel managers have declared bedrooms unfit for use or claimed that they are being used for other purposes. Monitoring the number of beds actually available would be quite difficult.</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Attracting guests through agencies, group bookings and other discounted methods may attract the sort of customer who is unwilling to spend money on other services in the hotel. There is plenty of evidence of this from the quotes given on the web site. For example, ‘cheap, but don’t eat there. The price for breakfast was extortionate’. The achievement of the net profit figure is undermined by a combination of cheap room prices and an unwillingness to use services once the guest is there. The hotels might be more profitable if guests were willing to consume food and drink on the premises once they had arrived.</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Given the discounted room rates, managers need to cut costs even more if they are to achieve any sort of net profit.</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Evidence from the scenario suggests that they are doing this by:</w:t>
      </w:r>
    </w:p>
    <w:p w:rsidR="004E09EB" w:rsidRPr="00BA4141" w:rsidRDefault="004E09EB" w:rsidP="004E09EB">
      <w:pPr>
        <w:pStyle w:val="ListParagraph"/>
        <w:numPr>
          <w:ilvl w:val="0"/>
          <w:numId w:val="42"/>
        </w:numPr>
        <w:tabs>
          <w:tab w:val="left" w:pos="3645"/>
        </w:tabs>
        <w:jc w:val="both"/>
        <w:rPr>
          <w:rFonts w:ascii="Book Antiqua" w:hAnsi="Book Antiqua"/>
          <w:sz w:val="24"/>
          <w:szCs w:val="20"/>
        </w:rPr>
      </w:pPr>
      <w:r w:rsidRPr="00BA4141">
        <w:rPr>
          <w:rFonts w:ascii="Book Antiqua" w:hAnsi="Book Antiqua"/>
          <w:b/>
          <w:sz w:val="24"/>
          <w:szCs w:val="20"/>
        </w:rPr>
        <w:t>Hiring cheaper, less competent staff</w:t>
      </w:r>
      <w:r w:rsidRPr="00BA4141">
        <w:rPr>
          <w:rFonts w:ascii="Book Antiqua" w:hAnsi="Book Antiqua"/>
          <w:sz w:val="24"/>
          <w:szCs w:val="20"/>
        </w:rPr>
        <w:t xml:space="preserve"> ‘The serving staffs were uncommunicative. Staff </w:t>
      </w:r>
      <w:proofErr w:type="gramStart"/>
      <w:r w:rsidRPr="00BA4141">
        <w:rPr>
          <w:rFonts w:ascii="Book Antiqua" w:hAnsi="Book Antiqua"/>
          <w:sz w:val="24"/>
          <w:szCs w:val="20"/>
        </w:rPr>
        <w:t>were</w:t>
      </w:r>
      <w:proofErr w:type="gramEnd"/>
      <w:r w:rsidRPr="00BA4141">
        <w:rPr>
          <w:rFonts w:ascii="Book Antiqua" w:hAnsi="Book Antiqua"/>
          <w:sz w:val="24"/>
          <w:szCs w:val="20"/>
        </w:rPr>
        <w:t xml:space="preserve"> more interested in talking to each other than to the customers.’ ‘The </w:t>
      </w:r>
      <w:proofErr w:type="gramStart"/>
      <w:r w:rsidRPr="00BA4141">
        <w:rPr>
          <w:rFonts w:ascii="Book Antiqua" w:hAnsi="Book Antiqua"/>
          <w:sz w:val="24"/>
          <w:szCs w:val="20"/>
        </w:rPr>
        <w:t>staff were</w:t>
      </w:r>
      <w:proofErr w:type="gramEnd"/>
      <w:r w:rsidRPr="00BA4141">
        <w:rPr>
          <w:rFonts w:ascii="Book Antiqua" w:hAnsi="Book Antiqua"/>
          <w:sz w:val="24"/>
          <w:szCs w:val="20"/>
        </w:rPr>
        <w:t xml:space="preserve"> surly and uncommunicative’.</w:t>
      </w:r>
    </w:p>
    <w:p w:rsidR="004E09EB" w:rsidRPr="00BA4141" w:rsidRDefault="004E09EB" w:rsidP="004E09EB">
      <w:pPr>
        <w:pStyle w:val="ListParagraph"/>
        <w:numPr>
          <w:ilvl w:val="0"/>
          <w:numId w:val="42"/>
        </w:numPr>
        <w:tabs>
          <w:tab w:val="left" w:pos="3645"/>
        </w:tabs>
        <w:jc w:val="both"/>
        <w:rPr>
          <w:rFonts w:ascii="Book Antiqua" w:hAnsi="Book Antiqua"/>
          <w:sz w:val="24"/>
          <w:szCs w:val="20"/>
        </w:rPr>
      </w:pPr>
      <w:r w:rsidRPr="00BA4141">
        <w:rPr>
          <w:rFonts w:ascii="Book Antiqua" w:hAnsi="Book Antiqua"/>
          <w:b/>
          <w:sz w:val="24"/>
          <w:szCs w:val="20"/>
        </w:rPr>
        <w:t>Using poorer quality products</w:t>
      </w:r>
      <w:r w:rsidRPr="00BA4141">
        <w:rPr>
          <w:rFonts w:ascii="Book Antiqua" w:hAnsi="Book Antiqua"/>
          <w:sz w:val="24"/>
          <w:szCs w:val="20"/>
        </w:rPr>
        <w:t xml:space="preserve"> ‘Restaurant food was very expensive and of poor quality’.</w:t>
      </w:r>
    </w:p>
    <w:p w:rsidR="004E09EB" w:rsidRPr="00BA4141" w:rsidRDefault="004E09EB" w:rsidP="004E09EB">
      <w:pPr>
        <w:pStyle w:val="ListParagraph"/>
        <w:numPr>
          <w:ilvl w:val="0"/>
          <w:numId w:val="42"/>
        </w:numPr>
        <w:tabs>
          <w:tab w:val="left" w:pos="3645"/>
        </w:tabs>
        <w:jc w:val="both"/>
        <w:rPr>
          <w:rFonts w:ascii="Book Antiqua" w:hAnsi="Book Antiqua"/>
          <w:sz w:val="24"/>
          <w:szCs w:val="20"/>
        </w:rPr>
      </w:pPr>
      <w:r w:rsidRPr="00BA4141">
        <w:rPr>
          <w:rFonts w:ascii="Book Antiqua" w:hAnsi="Book Antiqua"/>
          <w:b/>
          <w:sz w:val="24"/>
          <w:szCs w:val="20"/>
        </w:rPr>
        <w:t>Reducing capital investment</w:t>
      </w:r>
      <w:r w:rsidRPr="00BA4141">
        <w:rPr>
          <w:rFonts w:ascii="Book Antiqua" w:hAnsi="Book Antiqua"/>
          <w:sz w:val="24"/>
          <w:szCs w:val="20"/>
        </w:rPr>
        <w:t xml:space="preserve"> ‘No internet connections in the rooms or public areas, very disappointing’.</w:t>
      </w:r>
    </w:p>
    <w:p w:rsidR="004E09EB" w:rsidRPr="00BA4141" w:rsidRDefault="004E09EB" w:rsidP="004E09EB">
      <w:pPr>
        <w:pStyle w:val="ListParagraph"/>
        <w:numPr>
          <w:ilvl w:val="0"/>
          <w:numId w:val="42"/>
        </w:numPr>
        <w:tabs>
          <w:tab w:val="left" w:pos="3645"/>
        </w:tabs>
        <w:jc w:val="both"/>
        <w:rPr>
          <w:rFonts w:ascii="Book Antiqua" w:hAnsi="Book Antiqua"/>
          <w:sz w:val="24"/>
          <w:szCs w:val="20"/>
        </w:rPr>
      </w:pPr>
      <w:r w:rsidRPr="00BA4141">
        <w:rPr>
          <w:rFonts w:ascii="Book Antiqua" w:hAnsi="Book Antiqua"/>
          <w:b/>
          <w:sz w:val="24"/>
          <w:szCs w:val="20"/>
        </w:rPr>
        <w:t>Reducing operational costs</w:t>
      </w:r>
      <w:r w:rsidRPr="00BA4141">
        <w:rPr>
          <w:rFonts w:ascii="Book Antiqua" w:hAnsi="Book Antiqua"/>
          <w:sz w:val="24"/>
          <w:szCs w:val="20"/>
        </w:rPr>
        <w:t xml:space="preserve"> ‘The bath was cracked and the windows were dirty. Cheap, but badly in need of a clean’.</w:t>
      </w:r>
    </w:p>
    <w:p w:rsidR="004E09EB" w:rsidRPr="00BA4141" w:rsidRDefault="004E09EB" w:rsidP="004E09EB">
      <w:pPr>
        <w:pStyle w:val="ListParagraph"/>
        <w:numPr>
          <w:ilvl w:val="0"/>
          <w:numId w:val="42"/>
        </w:numPr>
        <w:tabs>
          <w:tab w:val="left" w:pos="3645"/>
        </w:tabs>
        <w:jc w:val="both"/>
        <w:rPr>
          <w:rFonts w:ascii="Book Antiqua" w:hAnsi="Book Antiqua"/>
          <w:sz w:val="24"/>
          <w:szCs w:val="20"/>
        </w:rPr>
      </w:pPr>
      <w:r w:rsidRPr="00BA4141">
        <w:rPr>
          <w:rFonts w:ascii="Book Antiqua" w:hAnsi="Book Antiqua"/>
          <w:b/>
          <w:sz w:val="24"/>
          <w:szCs w:val="20"/>
        </w:rPr>
        <w:t>Over-charging for food and drink</w:t>
      </w:r>
      <w:r w:rsidRPr="00BA4141">
        <w:rPr>
          <w:rFonts w:ascii="Book Antiqua" w:hAnsi="Book Antiqua"/>
          <w:sz w:val="24"/>
          <w:szCs w:val="20"/>
        </w:rPr>
        <w:t xml:space="preserve"> ‘Food was expensive and dull’.</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In effect, the two measures in the bonus scheme are incompatible. The largest part of the bonus is from high occupancy levels. Consequently managers focus on this, using a number of ways to achieve high occupancy. However, discounting room rates means that the profit margin is being eroded. The </w:t>
      </w:r>
      <w:r w:rsidRPr="00BA4141">
        <w:rPr>
          <w:rFonts w:ascii="Book Antiqua" w:hAnsi="Book Antiqua"/>
          <w:sz w:val="24"/>
          <w:szCs w:val="20"/>
        </w:rPr>
        <w:lastRenderedPageBreak/>
        <w:t xml:space="preserve">only way for managers to make their secondary bonus is to further cut costs by employing cheap </w:t>
      </w:r>
      <w:proofErr w:type="spellStart"/>
      <w:r w:rsidRPr="00BA4141">
        <w:rPr>
          <w:rFonts w:ascii="Book Antiqua" w:hAnsi="Book Antiqua"/>
          <w:sz w:val="24"/>
          <w:szCs w:val="20"/>
        </w:rPr>
        <w:t>labour</w:t>
      </w:r>
      <w:proofErr w:type="spellEnd"/>
      <w:r w:rsidRPr="00BA4141">
        <w:rPr>
          <w:rFonts w:ascii="Book Antiqua" w:hAnsi="Book Antiqua"/>
          <w:sz w:val="24"/>
          <w:szCs w:val="20"/>
        </w:rPr>
        <w:t>, suppliers and products. This has to be reinforced by reducing expenditure on maintaining or improving the current infrastructure of the hotel. Unfortunately, not only is this not working (guests are not using the restaurant), but traditional higher spending clients are not staying any more, put off by their fellow guests and the evident lack of investment. ‘Much worse than last time we visited it. It used to be such a lovely hotel’.</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So, in conclusion, the reward system initiated by the new management team may achieve the occupancy targets but it will not achieve the profitability targets. The scheme needs to be re-thought.</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Furthermore, most reward schemes have elements of fixed salary, group-related performance pay and individual-related performance pay. In the context of </w:t>
      </w:r>
      <w:proofErr w:type="spellStart"/>
      <w:r>
        <w:rPr>
          <w:rFonts w:ascii="Book Antiqua" w:hAnsi="Book Antiqua"/>
          <w:sz w:val="24"/>
          <w:szCs w:val="20"/>
        </w:rPr>
        <w:t>Bestwestren</w:t>
      </w:r>
      <w:proofErr w:type="spellEnd"/>
      <w:r w:rsidRPr="00BA4141">
        <w:rPr>
          <w:rFonts w:ascii="Book Antiqua" w:hAnsi="Book Antiqua"/>
          <w:sz w:val="24"/>
          <w:szCs w:val="20"/>
        </w:rPr>
        <w:t xml:space="preserve"> Hotels, the group could be conceived as the hotel chain, or as the employees working in each hotel. It appears that much of the manager’s salary is determined by individual-related performance pay. The achievement of the required performance is largely in his or her control because he or she has the authority to cut bedroom rates (to achieve occupancy targets) and to cut costs (to achieve net profit margins). This means that individual managers may financially benefit but the overall performance of the hotel group suffers as a result of customers being unwilling to stay in future at other hotels in the chain. From a different group perspective, the poor performance of the group of employees delivering the service in the hotel is also not reflected in the manager’s pay. So, hiring and managing unhelpful, incompetent staff has no adverse effect on the manager’s eventual reward. Not only is the basis of the manager’s reward system flawed, but so is the balance between individual elements. The company might benefit from reducing the individual performance element and introducing elements based on the performance of the hotel group as a whole and on the performance of the hotel staff as a whole.</w:t>
      </w:r>
    </w:p>
    <w:p w:rsidR="004E09EB" w:rsidRPr="00BA4141" w:rsidRDefault="004E09EB" w:rsidP="004E09EB">
      <w:pPr>
        <w:pStyle w:val="ListParagraph"/>
        <w:numPr>
          <w:ilvl w:val="0"/>
          <w:numId w:val="41"/>
        </w:numPr>
        <w:tabs>
          <w:tab w:val="left" w:pos="3645"/>
        </w:tabs>
        <w:jc w:val="both"/>
        <w:rPr>
          <w:rFonts w:ascii="Book Antiqua" w:hAnsi="Book Antiqua"/>
          <w:b/>
          <w:sz w:val="24"/>
          <w:szCs w:val="20"/>
        </w:rPr>
      </w:pPr>
      <w:r w:rsidRPr="00BA4141">
        <w:rPr>
          <w:rFonts w:ascii="Book Antiqua" w:hAnsi="Book Antiqua"/>
          <w:b/>
          <w:sz w:val="24"/>
          <w:szCs w:val="20"/>
        </w:rPr>
        <w:t>Define</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This stage is about defining the customer, their Critical to Quality (CTQ) issues, and the core business processes involved. One of the key issues here is to define who the customers are, what their requirements are for products and services, and what their expectations are. This is a key issue for </w:t>
      </w:r>
      <w:proofErr w:type="spellStart"/>
      <w:r>
        <w:rPr>
          <w:rFonts w:ascii="Book Antiqua" w:hAnsi="Book Antiqua"/>
          <w:sz w:val="24"/>
          <w:szCs w:val="20"/>
        </w:rPr>
        <w:t>Bestwestren</w:t>
      </w:r>
      <w:proofErr w:type="spellEnd"/>
      <w:r w:rsidRPr="00BA4141">
        <w:rPr>
          <w:rFonts w:ascii="Book Antiqua" w:hAnsi="Book Antiqua"/>
          <w:sz w:val="24"/>
          <w:szCs w:val="20"/>
        </w:rPr>
        <w:t xml:space="preserve"> Hotels because the scenario does not really consider customers at all. Profitability and efficiency appear to be the main objectives of the hotels, not servicing customer needs. The customer quotes give some guide to what customers actually want: Internet connections, peace and quiet, helpful staff, </w:t>
      </w:r>
      <w:r w:rsidRPr="00BA4141">
        <w:rPr>
          <w:rFonts w:ascii="Book Antiqua" w:hAnsi="Book Antiqua"/>
          <w:sz w:val="24"/>
          <w:szCs w:val="20"/>
        </w:rPr>
        <w:lastRenderedPageBreak/>
        <w:t xml:space="preserve">good quality food, </w:t>
      </w:r>
      <w:proofErr w:type="gramStart"/>
      <w:r w:rsidRPr="00BA4141">
        <w:rPr>
          <w:rFonts w:ascii="Book Antiqua" w:hAnsi="Book Antiqua"/>
          <w:sz w:val="24"/>
          <w:szCs w:val="20"/>
        </w:rPr>
        <w:t>a</w:t>
      </w:r>
      <w:proofErr w:type="gramEnd"/>
      <w:r w:rsidRPr="00BA4141">
        <w:rPr>
          <w:rFonts w:ascii="Book Antiqua" w:hAnsi="Book Antiqua"/>
          <w:sz w:val="24"/>
          <w:szCs w:val="20"/>
        </w:rPr>
        <w:t xml:space="preserve"> good night’s sleep. The business process should be about fulfilling these expectations, not about filling rooms and improving margins.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b/>
          <w:sz w:val="24"/>
          <w:szCs w:val="20"/>
        </w:rPr>
      </w:pPr>
      <w:r w:rsidRPr="00BA4141">
        <w:rPr>
          <w:rFonts w:ascii="Book Antiqua" w:hAnsi="Book Antiqua"/>
          <w:b/>
          <w:sz w:val="24"/>
          <w:szCs w:val="20"/>
        </w:rPr>
        <w:t>Measure</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Measuring is about setting appropriate performance measures for the core business process. </w:t>
      </w:r>
      <w:proofErr w:type="spellStart"/>
      <w:r>
        <w:rPr>
          <w:rFonts w:ascii="Book Antiqua" w:hAnsi="Book Antiqua"/>
          <w:sz w:val="24"/>
          <w:szCs w:val="20"/>
        </w:rPr>
        <w:t>Bestwestren</w:t>
      </w:r>
      <w:proofErr w:type="spellEnd"/>
      <w:r w:rsidRPr="00BA4141">
        <w:rPr>
          <w:rFonts w:ascii="Book Antiqua" w:hAnsi="Book Antiqua"/>
          <w:sz w:val="24"/>
          <w:szCs w:val="20"/>
        </w:rPr>
        <w:t xml:space="preserve"> Hotels is currently measuring the wrong things. Measures should probably be </w:t>
      </w:r>
      <w:proofErr w:type="spellStart"/>
      <w:r w:rsidRPr="00BA4141">
        <w:rPr>
          <w:rFonts w:ascii="Book Antiqua" w:hAnsi="Book Antiqua"/>
          <w:sz w:val="24"/>
          <w:szCs w:val="20"/>
        </w:rPr>
        <w:t>centred</w:t>
      </w:r>
      <w:proofErr w:type="spellEnd"/>
      <w:r w:rsidRPr="00BA4141">
        <w:rPr>
          <w:rFonts w:ascii="Book Antiqua" w:hAnsi="Book Antiqua"/>
          <w:sz w:val="24"/>
          <w:szCs w:val="20"/>
        </w:rPr>
        <w:t xml:space="preserve"> </w:t>
      </w:r>
      <w:proofErr w:type="gramStart"/>
      <w:r w:rsidRPr="00BA4141">
        <w:rPr>
          <w:rFonts w:ascii="Book Antiqua" w:hAnsi="Book Antiqua"/>
          <w:sz w:val="24"/>
          <w:szCs w:val="20"/>
        </w:rPr>
        <w:t>around</w:t>
      </w:r>
      <w:proofErr w:type="gramEnd"/>
      <w:r w:rsidRPr="00BA4141">
        <w:rPr>
          <w:rFonts w:ascii="Book Antiqua" w:hAnsi="Book Antiqua"/>
          <w:sz w:val="24"/>
          <w:szCs w:val="20"/>
        </w:rPr>
        <w:t xml:space="preserve"> customer satisfaction. A data collection plan will have to be developed for the core business process. Data may be collected directly through customer questionnaire analysis and, less directly, through other measures such as frequency of re-booking with the chain. </w:t>
      </w:r>
    </w:p>
    <w:p w:rsidR="004E09EB" w:rsidRPr="00BA4141" w:rsidRDefault="004E09EB" w:rsidP="004E09EB">
      <w:pPr>
        <w:pStyle w:val="ListParagraph"/>
        <w:tabs>
          <w:tab w:val="left" w:pos="3645"/>
        </w:tabs>
        <w:jc w:val="both"/>
        <w:rPr>
          <w:rFonts w:ascii="Book Antiqua" w:hAnsi="Book Antiqua"/>
          <w:b/>
          <w:sz w:val="24"/>
          <w:szCs w:val="20"/>
        </w:rPr>
      </w:pPr>
      <w:proofErr w:type="spellStart"/>
      <w:r w:rsidRPr="00BA4141">
        <w:rPr>
          <w:rFonts w:ascii="Book Antiqua" w:hAnsi="Book Antiqua"/>
          <w:b/>
          <w:sz w:val="24"/>
          <w:szCs w:val="20"/>
        </w:rPr>
        <w:t>Analyse</w:t>
      </w:r>
      <w:proofErr w:type="spellEnd"/>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Once collected, the data needs to be </w:t>
      </w:r>
      <w:proofErr w:type="spellStart"/>
      <w:r w:rsidRPr="00BA4141">
        <w:rPr>
          <w:rFonts w:ascii="Book Antiqua" w:hAnsi="Book Antiqua"/>
          <w:sz w:val="24"/>
          <w:szCs w:val="20"/>
        </w:rPr>
        <w:t>analysed</w:t>
      </w:r>
      <w:proofErr w:type="spellEnd"/>
      <w:r w:rsidRPr="00BA4141">
        <w:rPr>
          <w:rFonts w:ascii="Book Antiqua" w:hAnsi="Book Antiqua"/>
          <w:sz w:val="24"/>
          <w:szCs w:val="20"/>
        </w:rPr>
        <w:t xml:space="preserve"> to determine the root causes of defects and opportunities for improvement. Gaps will be identified between current performance and the target performance, defined in the measurement stage. It is likely that improvement opportunities will have to be </w:t>
      </w:r>
      <w:proofErr w:type="spellStart"/>
      <w:r w:rsidRPr="00BA4141">
        <w:rPr>
          <w:rFonts w:ascii="Book Antiqua" w:hAnsi="Book Antiqua"/>
          <w:sz w:val="24"/>
          <w:szCs w:val="20"/>
        </w:rPr>
        <w:t>prioritised</w:t>
      </w:r>
      <w:proofErr w:type="spellEnd"/>
      <w:r w:rsidRPr="00BA4141">
        <w:rPr>
          <w:rFonts w:ascii="Book Antiqua" w:hAnsi="Book Antiqua"/>
          <w:sz w:val="24"/>
          <w:szCs w:val="20"/>
        </w:rPr>
        <w:t xml:space="preserve">. A better understanding of the process will also help identify sources of variation and allow them to be tackled. In the context of the inappropriate measures used at </w:t>
      </w:r>
      <w:proofErr w:type="spellStart"/>
      <w:r>
        <w:rPr>
          <w:rFonts w:ascii="Book Antiqua" w:hAnsi="Book Antiqua"/>
          <w:sz w:val="24"/>
          <w:szCs w:val="20"/>
        </w:rPr>
        <w:t>Bestwestren</w:t>
      </w:r>
      <w:proofErr w:type="spellEnd"/>
      <w:r w:rsidRPr="00BA4141">
        <w:rPr>
          <w:rFonts w:ascii="Book Antiqua" w:hAnsi="Book Antiqua"/>
          <w:sz w:val="24"/>
          <w:szCs w:val="20"/>
        </w:rPr>
        <w:t xml:space="preserve"> Hotels, no analysis of the results appears to have been undertaken. ‘Improvement’ opportunities have been initiated by local managers vested with responsibility for meeting the targets.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b/>
          <w:sz w:val="24"/>
          <w:szCs w:val="20"/>
        </w:rPr>
      </w:pPr>
      <w:r w:rsidRPr="00BA4141">
        <w:rPr>
          <w:rFonts w:ascii="Book Antiqua" w:hAnsi="Book Antiqua"/>
          <w:b/>
          <w:sz w:val="24"/>
          <w:szCs w:val="20"/>
        </w:rPr>
        <w:t>Improve</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This stage concerns the implementation and improvement of the target process (customer satisfaction) by designing solutions that fix current problems and prevent others from occurring. Improvements are required to achieve and exceed target performance. These improvements need to be carefully defined, explained and managed.</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b/>
          <w:sz w:val="24"/>
          <w:szCs w:val="20"/>
        </w:rPr>
      </w:pPr>
      <w:r w:rsidRPr="00BA4141">
        <w:rPr>
          <w:rFonts w:ascii="Book Antiqua" w:hAnsi="Book Antiqua"/>
          <w:b/>
          <w:sz w:val="24"/>
          <w:szCs w:val="20"/>
        </w:rPr>
        <w:t>Control</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Finally, controls are necessary to keep the process on the new course and to avoid people reverting to the old ways. A monitoring plan needs to be developed, documented and implemented. Systems and structures need to be altered to </w:t>
      </w:r>
      <w:proofErr w:type="spellStart"/>
      <w:r w:rsidRPr="00BA4141">
        <w:rPr>
          <w:rFonts w:ascii="Book Antiqua" w:hAnsi="Book Antiqua"/>
          <w:sz w:val="24"/>
          <w:szCs w:val="20"/>
        </w:rPr>
        <w:t>institutionalise</w:t>
      </w:r>
      <w:proofErr w:type="spellEnd"/>
      <w:r w:rsidRPr="00BA4141">
        <w:rPr>
          <w:rFonts w:ascii="Book Antiqua" w:hAnsi="Book Antiqua"/>
          <w:sz w:val="24"/>
          <w:szCs w:val="20"/>
        </w:rPr>
        <w:t xml:space="preserve"> the changes. This may lead to changes in staffing, training and how people are rewarded. This, of course, is absolutely essential at </w:t>
      </w:r>
      <w:proofErr w:type="spellStart"/>
      <w:r>
        <w:rPr>
          <w:rFonts w:ascii="Book Antiqua" w:hAnsi="Book Antiqua"/>
          <w:sz w:val="24"/>
          <w:szCs w:val="20"/>
        </w:rPr>
        <w:t>Bestwestren</w:t>
      </w:r>
      <w:proofErr w:type="spellEnd"/>
      <w:r w:rsidRPr="00BA4141">
        <w:rPr>
          <w:rFonts w:ascii="Book Antiqua" w:hAnsi="Book Antiqua"/>
          <w:sz w:val="24"/>
          <w:szCs w:val="20"/>
        </w:rPr>
        <w:t xml:space="preserve"> Hotels where poorly thought-out incentive schemes have actually led to poorer performing hotels, particularly in delivering customer satisfaction.</w:t>
      </w:r>
    </w:p>
    <w:p w:rsidR="004E09EB" w:rsidRDefault="004E09EB" w:rsidP="00307F95">
      <w:pPr>
        <w:pStyle w:val="Default"/>
        <w:jc w:val="both"/>
        <w:rPr>
          <w:b/>
          <w:bCs/>
          <w:sz w:val="23"/>
          <w:szCs w:val="23"/>
        </w:rPr>
      </w:pPr>
    </w:p>
    <w:p w:rsidR="004E09EB" w:rsidRDefault="004E09EB" w:rsidP="00307F95">
      <w:pPr>
        <w:pStyle w:val="Default"/>
        <w:jc w:val="both"/>
        <w:rPr>
          <w:b/>
          <w:bCs/>
          <w:sz w:val="23"/>
          <w:szCs w:val="23"/>
        </w:rPr>
      </w:pPr>
    </w:p>
    <w:p w:rsidR="00307F95" w:rsidRDefault="00307F95" w:rsidP="00307F95">
      <w:pPr>
        <w:pStyle w:val="Default"/>
        <w:jc w:val="both"/>
        <w:rPr>
          <w:b/>
          <w:bCs/>
          <w:sz w:val="23"/>
          <w:szCs w:val="23"/>
        </w:rPr>
      </w:pPr>
      <w:r>
        <w:rPr>
          <w:b/>
          <w:bCs/>
          <w:sz w:val="23"/>
          <w:szCs w:val="23"/>
        </w:rPr>
        <w:lastRenderedPageBreak/>
        <w:t xml:space="preserve">Question No 4:- </w:t>
      </w:r>
    </w:p>
    <w:p w:rsidR="00150482" w:rsidRPr="00150482" w:rsidRDefault="00150482" w:rsidP="00150482">
      <w:pPr>
        <w:pStyle w:val="Default"/>
        <w:jc w:val="both"/>
        <w:rPr>
          <w:b/>
          <w:sz w:val="23"/>
          <w:szCs w:val="23"/>
        </w:rPr>
      </w:pPr>
      <w:r w:rsidRPr="00150482">
        <w:rPr>
          <w:b/>
          <w:sz w:val="23"/>
          <w:szCs w:val="23"/>
        </w:rPr>
        <w:t>Introduction</w:t>
      </w:r>
    </w:p>
    <w:p w:rsidR="00150482" w:rsidRPr="00150482" w:rsidRDefault="00150482" w:rsidP="00150482">
      <w:pPr>
        <w:pStyle w:val="Default"/>
        <w:jc w:val="both"/>
        <w:rPr>
          <w:sz w:val="23"/>
          <w:szCs w:val="23"/>
        </w:rPr>
      </w:pPr>
      <w:r w:rsidRPr="00150482">
        <w:rPr>
          <w:sz w:val="23"/>
          <w:szCs w:val="23"/>
        </w:rPr>
        <w:t>The Institute of Administrative Accountants (IAA) has a professional scheme of examinations leading to certification. The scheme consists of six examinations (three foundation and three advanced) all of which are currently assessed using conventional paper-based, written examinations. The majority of the candidates are at the foundation level and they currently account for 70% of the IAA’s venue and invigilation costs.</w:t>
      </w:r>
    </w:p>
    <w:p w:rsidR="00150482" w:rsidRDefault="00150482" w:rsidP="00150482">
      <w:pPr>
        <w:pStyle w:val="Default"/>
        <w:jc w:val="both"/>
        <w:rPr>
          <w:sz w:val="23"/>
          <w:szCs w:val="23"/>
        </w:rPr>
      </w:pPr>
    </w:p>
    <w:p w:rsidR="00150482" w:rsidRPr="00150482" w:rsidRDefault="00150482" w:rsidP="00150482">
      <w:pPr>
        <w:pStyle w:val="Default"/>
        <w:jc w:val="both"/>
        <w:rPr>
          <w:sz w:val="23"/>
          <w:szCs w:val="23"/>
        </w:rPr>
      </w:pPr>
      <w:r w:rsidRPr="00150482">
        <w:rPr>
          <w:sz w:val="23"/>
          <w:szCs w:val="23"/>
        </w:rPr>
        <w:t xml:space="preserve">There are two examination sittings per year and these sittings are held in 320 </w:t>
      </w:r>
      <w:proofErr w:type="spellStart"/>
      <w:r w:rsidRPr="00150482">
        <w:rPr>
          <w:sz w:val="23"/>
          <w:szCs w:val="23"/>
        </w:rPr>
        <w:t>centres</w:t>
      </w:r>
      <w:proofErr w:type="spellEnd"/>
      <w:r w:rsidRPr="00150482">
        <w:rPr>
          <w:sz w:val="23"/>
          <w:szCs w:val="23"/>
        </w:rPr>
        <w:t xml:space="preserve"> all over the world. Each </w:t>
      </w:r>
      <w:proofErr w:type="spellStart"/>
      <w:r w:rsidRPr="00150482">
        <w:rPr>
          <w:sz w:val="23"/>
          <w:szCs w:val="23"/>
        </w:rPr>
        <w:t>centre</w:t>
      </w:r>
      <w:proofErr w:type="spellEnd"/>
      <w:r w:rsidRPr="00150482">
        <w:rPr>
          <w:sz w:val="23"/>
          <w:szCs w:val="23"/>
        </w:rPr>
        <w:t xml:space="preserve"> is administered by </w:t>
      </w:r>
      <w:proofErr w:type="gramStart"/>
      <w:r w:rsidRPr="00150482">
        <w:rPr>
          <w:sz w:val="23"/>
          <w:szCs w:val="23"/>
        </w:rPr>
        <w:t>a paid invigilation team who give</w:t>
      </w:r>
      <w:proofErr w:type="gramEnd"/>
      <w:r w:rsidRPr="00150482">
        <w:rPr>
          <w:sz w:val="23"/>
          <w:szCs w:val="23"/>
        </w:rPr>
        <w:t xml:space="preserve"> out the examination paper, monitor the conduct of the examination and take in completed scripts at the end. Invigilators are also responsible for validating the identity of candidates who must bring along appropriate identification documents. At over half of the </w:t>
      </w:r>
      <w:proofErr w:type="spellStart"/>
      <w:r w:rsidRPr="00150482">
        <w:rPr>
          <w:sz w:val="23"/>
          <w:szCs w:val="23"/>
        </w:rPr>
        <w:t>centres</w:t>
      </w:r>
      <w:proofErr w:type="spellEnd"/>
      <w:r w:rsidRPr="00150482">
        <w:rPr>
          <w:sz w:val="23"/>
          <w:szCs w:val="23"/>
        </w:rPr>
        <w:t xml:space="preserve"> there are usually less than ten candidates taking the foundation level examination and no candidates at all at the advanced level. However, the IAA strives to be a world-wide examination body and so continues to run examinations at these </w:t>
      </w:r>
      <w:proofErr w:type="spellStart"/>
      <w:r w:rsidRPr="00150482">
        <w:rPr>
          <w:sz w:val="23"/>
          <w:szCs w:val="23"/>
        </w:rPr>
        <w:t>centres</w:t>
      </w:r>
      <w:proofErr w:type="spellEnd"/>
      <w:r w:rsidRPr="00150482">
        <w:rPr>
          <w:sz w:val="23"/>
          <w:szCs w:val="23"/>
        </w:rPr>
        <w:t xml:space="preserve">, even though they make a financial loss at these </w:t>
      </w:r>
      <w:proofErr w:type="spellStart"/>
      <w:r w:rsidRPr="00150482">
        <w:rPr>
          <w:sz w:val="23"/>
          <w:szCs w:val="23"/>
        </w:rPr>
        <w:t>centres</w:t>
      </w:r>
      <w:proofErr w:type="spellEnd"/>
      <w:r w:rsidRPr="00150482">
        <w:rPr>
          <w:sz w:val="23"/>
          <w:szCs w:val="23"/>
        </w:rPr>
        <w:t xml:space="preserve"> by doing so.</w:t>
      </w:r>
    </w:p>
    <w:p w:rsidR="00150482" w:rsidRDefault="00150482" w:rsidP="00150482">
      <w:pPr>
        <w:pStyle w:val="Default"/>
        <w:jc w:val="both"/>
        <w:rPr>
          <w:sz w:val="23"/>
          <w:szCs w:val="23"/>
        </w:rPr>
      </w:pPr>
    </w:p>
    <w:p w:rsidR="00150482" w:rsidRPr="00150482" w:rsidRDefault="00150482" w:rsidP="00150482">
      <w:pPr>
        <w:pStyle w:val="Default"/>
        <w:jc w:val="both"/>
        <w:rPr>
          <w:sz w:val="23"/>
          <w:szCs w:val="23"/>
        </w:rPr>
      </w:pPr>
      <w:r w:rsidRPr="00150482">
        <w:rPr>
          <w:sz w:val="23"/>
          <w:szCs w:val="23"/>
        </w:rPr>
        <w:t>Recent increases in invigilation costs have made the situation even worse. However, the principles of equality and access are important to the IAA and the IAA would like to increase the availability of their examinations, not reduce it. Furthermore, the IAA is under increased financial pressure. The twice-yearly examination schedule creates peaks and troughs in cash flow which the Institute finds increasingly hard to manage. The Institute uses its $5m loan and overdraft facility for at least four months every year and incurred bank charges of $350,000 in the last financial year.</w:t>
      </w:r>
    </w:p>
    <w:p w:rsidR="00150482" w:rsidRDefault="00150482" w:rsidP="00150482">
      <w:pPr>
        <w:pStyle w:val="Default"/>
        <w:jc w:val="both"/>
        <w:rPr>
          <w:sz w:val="23"/>
          <w:szCs w:val="23"/>
        </w:rPr>
      </w:pPr>
    </w:p>
    <w:p w:rsidR="00150482" w:rsidRPr="00150482" w:rsidRDefault="00150482" w:rsidP="00150482">
      <w:pPr>
        <w:pStyle w:val="Default"/>
        <w:jc w:val="both"/>
        <w:rPr>
          <w:b/>
          <w:sz w:val="23"/>
          <w:szCs w:val="23"/>
        </w:rPr>
      </w:pPr>
      <w:r w:rsidRPr="00150482">
        <w:rPr>
          <w:b/>
          <w:sz w:val="23"/>
          <w:szCs w:val="23"/>
        </w:rPr>
        <w:t>Examinations</w:t>
      </w:r>
    </w:p>
    <w:p w:rsidR="00150482" w:rsidRPr="00150482" w:rsidRDefault="00150482" w:rsidP="00150482">
      <w:pPr>
        <w:pStyle w:val="Default"/>
        <w:jc w:val="both"/>
        <w:rPr>
          <w:sz w:val="23"/>
          <w:szCs w:val="23"/>
        </w:rPr>
      </w:pPr>
      <w:r w:rsidRPr="00150482">
        <w:rPr>
          <w:sz w:val="23"/>
          <w:szCs w:val="23"/>
        </w:rPr>
        <w:t xml:space="preserve">All examinations are set in English by contracted examiners who are paid for each examination they write. All examinations are three-hour, closed-book examinations marked by contracted markers at $10 per script. Invigilators send completed scripts directly to markers by courier. Once scripts have been marked they are sent (again by courier) to a </w:t>
      </w:r>
      <w:proofErr w:type="spellStart"/>
      <w:r w:rsidRPr="00150482">
        <w:rPr>
          <w:sz w:val="23"/>
          <w:szCs w:val="23"/>
        </w:rPr>
        <w:t>centralised</w:t>
      </w:r>
      <w:proofErr w:type="spellEnd"/>
      <w:r w:rsidRPr="00150482">
        <w:rPr>
          <w:sz w:val="23"/>
          <w:szCs w:val="23"/>
        </w:rPr>
        <w:t xml:space="preserve"> IAA checking team who check the arithmetic accuracy of the marking. Any marking errors are resolved by the examiner. Once all marks have been verified, the examination results are released. This usually takes place 16 weeks after the examination date and candidates are critical of this long delay. The arithmetic checking of scripts and the production of examination results places significant demands on IAA full-time administrative staff, with many being asked to work unpaid overtime. The IAA also employs a significant number of temporary staff during the results processing period.</w:t>
      </w:r>
    </w:p>
    <w:p w:rsidR="00150482" w:rsidRDefault="00150482" w:rsidP="00150482">
      <w:pPr>
        <w:pStyle w:val="Default"/>
        <w:jc w:val="both"/>
        <w:rPr>
          <w:sz w:val="23"/>
          <w:szCs w:val="23"/>
        </w:rPr>
      </w:pPr>
    </w:p>
    <w:p w:rsidR="00150482" w:rsidRDefault="00150482" w:rsidP="00150482">
      <w:pPr>
        <w:pStyle w:val="Default"/>
        <w:jc w:val="both"/>
        <w:rPr>
          <w:sz w:val="23"/>
          <w:szCs w:val="23"/>
        </w:rPr>
      </w:pPr>
    </w:p>
    <w:p w:rsidR="00150482" w:rsidRPr="00150482" w:rsidRDefault="00150482" w:rsidP="00150482">
      <w:pPr>
        <w:pStyle w:val="Default"/>
        <w:jc w:val="both"/>
        <w:rPr>
          <w:b/>
          <w:sz w:val="23"/>
          <w:szCs w:val="23"/>
        </w:rPr>
      </w:pPr>
      <w:r w:rsidRPr="00150482">
        <w:rPr>
          <w:b/>
          <w:sz w:val="23"/>
          <w:szCs w:val="23"/>
        </w:rPr>
        <w:t>E-assessment</w:t>
      </w:r>
    </w:p>
    <w:p w:rsidR="00150482" w:rsidRPr="00150482" w:rsidRDefault="00150482" w:rsidP="00150482">
      <w:pPr>
        <w:pStyle w:val="Default"/>
        <w:jc w:val="both"/>
        <w:rPr>
          <w:sz w:val="23"/>
          <w:szCs w:val="23"/>
        </w:rPr>
      </w:pPr>
      <w:r w:rsidRPr="00150482">
        <w:rPr>
          <w:sz w:val="23"/>
          <w:szCs w:val="23"/>
        </w:rPr>
        <w:t>The new head of education at the IAA has suggested e-assessment initiatives at both the foundation and advanced levels.</w:t>
      </w:r>
    </w:p>
    <w:p w:rsidR="00150482" w:rsidRDefault="00150482" w:rsidP="00150482">
      <w:pPr>
        <w:pStyle w:val="Default"/>
        <w:jc w:val="both"/>
        <w:rPr>
          <w:sz w:val="23"/>
          <w:szCs w:val="23"/>
        </w:rPr>
      </w:pPr>
    </w:p>
    <w:p w:rsidR="00150482" w:rsidRPr="00150482" w:rsidRDefault="00150482" w:rsidP="00150482">
      <w:pPr>
        <w:pStyle w:val="Default"/>
        <w:jc w:val="both"/>
        <w:rPr>
          <w:sz w:val="23"/>
          <w:szCs w:val="23"/>
        </w:rPr>
      </w:pPr>
      <w:r w:rsidRPr="00150482">
        <w:rPr>
          <w:sz w:val="23"/>
          <w:szCs w:val="23"/>
        </w:rPr>
        <w:t xml:space="preserve">He has suggested that all foundation level examinations should be assessed by multiple-choice examinations delivered over the Internet. They can be sat anytime, </w:t>
      </w:r>
      <w:proofErr w:type="spellStart"/>
      <w:r w:rsidRPr="00150482">
        <w:rPr>
          <w:sz w:val="23"/>
          <w:szCs w:val="23"/>
        </w:rPr>
        <w:t>anyday</w:t>
      </w:r>
      <w:proofErr w:type="spellEnd"/>
      <w:r w:rsidRPr="00150482">
        <w:rPr>
          <w:sz w:val="23"/>
          <w:szCs w:val="23"/>
        </w:rPr>
        <w:t xml:space="preserve">, </w:t>
      </w:r>
      <w:r w:rsidRPr="00150482">
        <w:rPr>
          <w:sz w:val="23"/>
          <w:szCs w:val="23"/>
        </w:rPr>
        <w:lastRenderedPageBreak/>
        <w:t>anywhere. ‘Candidates can sit these examinations at home or at college. Anywhere where there is a personal computer and a reliable broadband connection.’</w:t>
      </w:r>
    </w:p>
    <w:p w:rsidR="00150482" w:rsidRDefault="00150482" w:rsidP="00150482">
      <w:pPr>
        <w:pStyle w:val="Default"/>
        <w:jc w:val="both"/>
        <w:rPr>
          <w:sz w:val="23"/>
          <w:szCs w:val="23"/>
        </w:rPr>
      </w:pPr>
    </w:p>
    <w:p w:rsidR="00150482" w:rsidRPr="00150482" w:rsidRDefault="00150482" w:rsidP="00150482">
      <w:pPr>
        <w:pStyle w:val="Default"/>
        <w:jc w:val="both"/>
        <w:rPr>
          <w:sz w:val="23"/>
          <w:szCs w:val="23"/>
        </w:rPr>
      </w:pPr>
      <w:r w:rsidRPr="00150482">
        <w:rPr>
          <w:sz w:val="23"/>
          <w:szCs w:val="23"/>
        </w:rPr>
        <w:t xml:space="preserve">Advanced-level examinations will continue to be held twice-yearly at designated examination </w:t>
      </w:r>
      <w:proofErr w:type="spellStart"/>
      <w:r w:rsidRPr="00150482">
        <w:rPr>
          <w:sz w:val="23"/>
          <w:szCs w:val="23"/>
        </w:rPr>
        <w:t>centres</w:t>
      </w:r>
      <w:proofErr w:type="spellEnd"/>
      <w:r w:rsidRPr="00150482">
        <w:rPr>
          <w:sz w:val="23"/>
          <w:szCs w:val="23"/>
        </w:rPr>
        <w:t xml:space="preserve">. However, candidates will be provided with personal computers which they will use to type in their answers. These answers will then be electronically sent to markers who will use online marking software to mark these answers on the screen. The software also has arithmetic checking facilities that mean that marks are automatically </w:t>
      </w:r>
      <w:proofErr w:type="spellStart"/>
      <w:r w:rsidRPr="00150482">
        <w:rPr>
          <w:sz w:val="23"/>
          <w:szCs w:val="23"/>
        </w:rPr>
        <w:t>totalled</w:t>
      </w:r>
      <w:proofErr w:type="spellEnd"/>
      <w:r w:rsidRPr="00150482">
        <w:rPr>
          <w:sz w:val="23"/>
          <w:szCs w:val="23"/>
        </w:rPr>
        <w:t xml:space="preserve"> for each question. ‘100% arithmetic accuracy of marking is guaranteed.’</w:t>
      </w:r>
    </w:p>
    <w:p w:rsidR="00150482" w:rsidRDefault="00150482" w:rsidP="00150482">
      <w:pPr>
        <w:pStyle w:val="Default"/>
        <w:jc w:val="both"/>
        <w:rPr>
          <w:sz w:val="23"/>
          <w:szCs w:val="23"/>
        </w:rPr>
      </w:pPr>
    </w:p>
    <w:p w:rsidR="00150482" w:rsidRPr="00150482" w:rsidRDefault="00150482" w:rsidP="00150482">
      <w:pPr>
        <w:pStyle w:val="Default"/>
        <w:jc w:val="both"/>
        <w:rPr>
          <w:sz w:val="23"/>
          <w:szCs w:val="23"/>
        </w:rPr>
      </w:pPr>
      <w:r w:rsidRPr="00150482">
        <w:rPr>
          <w:sz w:val="23"/>
          <w:szCs w:val="23"/>
        </w:rPr>
        <w:t>He has also suggested that there is no need to make a formal business case for the adoption of the new technology. ‘</w:t>
      </w:r>
      <w:proofErr w:type="spellStart"/>
      <w:r w:rsidRPr="00150482">
        <w:rPr>
          <w:sz w:val="23"/>
          <w:szCs w:val="23"/>
        </w:rPr>
        <w:t>Its</w:t>
      </w:r>
      <w:proofErr w:type="spellEnd"/>
      <w:r w:rsidRPr="00150482">
        <w:rPr>
          <w:sz w:val="23"/>
          <w:szCs w:val="23"/>
        </w:rPr>
        <w:t xml:space="preserve"> justification is so self-evident that defining a business case, managing benefits and undertaking benefits realization would just be a pointless exercise. It would slow us down at a time when we need to speed up.’</w:t>
      </w:r>
    </w:p>
    <w:p w:rsidR="00150482" w:rsidRDefault="00150482" w:rsidP="00150482">
      <w:pPr>
        <w:pStyle w:val="Default"/>
        <w:jc w:val="both"/>
        <w:rPr>
          <w:sz w:val="23"/>
          <w:szCs w:val="23"/>
        </w:rPr>
      </w:pPr>
    </w:p>
    <w:p w:rsidR="00150482" w:rsidRPr="00150482" w:rsidRDefault="00150482" w:rsidP="00150482">
      <w:pPr>
        <w:pStyle w:val="Default"/>
        <w:jc w:val="both"/>
        <w:rPr>
          <w:b/>
          <w:sz w:val="23"/>
          <w:szCs w:val="23"/>
        </w:rPr>
      </w:pPr>
      <w:r w:rsidRPr="00150482">
        <w:rPr>
          <w:b/>
          <w:sz w:val="23"/>
          <w:szCs w:val="23"/>
        </w:rPr>
        <w:t>Required:</w:t>
      </w:r>
    </w:p>
    <w:p w:rsidR="00150482" w:rsidRPr="00150482" w:rsidRDefault="00150482" w:rsidP="00150482">
      <w:pPr>
        <w:pStyle w:val="Default"/>
        <w:numPr>
          <w:ilvl w:val="0"/>
          <w:numId w:val="35"/>
        </w:numPr>
        <w:jc w:val="both"/>
        <w:rPr>
          <w:sz w:val="23"/>
          <w:szCs w:val="23"/>
        </w:rPr>
      </w:pPr>
      <w:r w:rsidRPr="00150482">
        <w:rPr>
          <w:sz w:val="23"/>
          <w:szCs w:val="23"/>
        </w:rPr>
        <w:t xml:space="preserve">Evaluate the perceived benefits and costs of adopting e-assessment at the IAA. </w:t>
      </w:r>
    </w:p>
    <w:p w:rsidR="00307F95" w:rsidRDefault="00150482" w:rsidP="00150482">
      <w:pPr>
        <w:pStyle w:val="Default"/>
        <w:numPr>
          <w:ilvl w:val="0"/>
          <w:numId w:val="35"/>
        </w:numPr>
        <w:jc w:val="both"/>
        <w:rPr>
          <w:color w:val="auto"/>
          <w:sz w:val="23"/>
          <w:szCs w:val="23"/>
        </w:rPr>
      </w:pPr>
      <w:r w:rsidRPr="00150482">
        <w:rPr>
          <w:sz w:val="23"/>
          <w:szCs w:val="23"/>
        </w:rPr>
        <w:t xml:space="preserve">Explain why establishing a business case, managing benefits and undertaking benefits </w:t>
      </w:r>
      <w:proofErr w:type="spellStart"/>
      <w:r w:rsidRPr="00150482">
        <w:rPr>
          <w:sz w:val="23"/>
          <w:szCs w:val="23"/>
        </w:rPr>
        <w:t>realisation</w:t>
      </w:r>
      <w:proofErr w:type="spellEnd"/>
      <w:r w:rsidRPr="00150482">
        <w:rPr>
          <w:sz w:val="23"/>
          <w:szCs w:val="23"/>
        </w:rPr>
        <w:t xml:space="preserve"> are essential requirements despite the claimed ‘self-evident’ justification of adopting e-assessment at the IAA.</w:t>
      </w:r>
    </w:p>
    <w:p w:rsidR="00307F95" w:rsidRDefault="00307F95" w:rsidP="00150482">
      <w:pPr>
        <w:spacing w:after="0" w:line="240" w:lineRule="auto"/>
        <w:ind w:left="7200"/>
        <w:jc w:val="right"/>
        <w:rPr>
          <w:rFonts w:ascii="Berlin Sans FB Demi" w:hAnsi="Berlin Sans FB Demi"/>
        </w:rPr>
      </w:pPr>
      <w:r>
        <w:rPr>
          <w:rFonts w:ascii="Berlin Sans FB Demi" w:hAnsi="Berlin Sans FB Demi"/>
        </w:rPr>
        <w:t>(</w:t>
      </w:r>
      <w:r w:rsidR="003C725C">
        <w:rPr>
          <w:rFonts w:ascii="Berlin Sans FB Demi" w:hAnsi="Berlin Sans FB Demi"/>
        </w:rPr>
        <w:t>2</w:t>
      </w:r>
      <w:r w:rsidR="00150482">
        <w:rPr>
          <w:rFonts w:ascii="Berlin Sans FB Demi" w:hAnsi="Berlin Sans FB Demi"/>
        </w:rPr>
        <w:t>5</w:t>
      </w:r>
      <w:r w:rsidR="003C725C">
        <w:rPr>
          <w:rFonts w:ascii="Berlin Sans FB Demi" w:hAnsi="Berlin Sans FB Demi"/>
        </w:rPr>
        <w:t xml:space="preserve"> </w:t>
      </w:r>
      <w:r>
        <w:rPr>
          <w:rFonts w:ascii="Berlin Sans FB Demi" w:hAnsi="Berlin Sans FB Demi"/>
        </w:rPr>
        <w:t>Marks)</w:t>
      </w:r>
    </w:p>
    <w:p w:rsidR="004E09EB" w:rsidRPr="00BA4141" w:rsidRDefault="004E09EB" w:rsidP="004E09EB">
      <w:pPr>
        <w:tabs>
          <w:tab w:val="left" w:pos="3645"/>
        </w:tabs>
        <w:jc w:val="both"/>
        <w:rPr>
          <w:rFonts w:ascii="Book Antiqua" w:hAnsi="Book Antiqua"/>
          <w:b/>
          <w:sz w:val="24"/>
          <w:szCs w:val="20"/>
        </w:rPr>
      </w:pPr>
      <w:r w:rsidRPr="00BA4141">
        <w:rPr>
          <w:rFonts w:ascii="Book Antiqua" w:hAnsi="Book Antiqua"/>
          <w:b/>
          <w:sz w:val="24"/>
          <w:szCs w:val="20"/>
        </w:rPr>
        <w:t>Answer:-</w:t>
      </w:r>
    </w:p>
    <w:p w:rsidR="004E09EB" w:rsidRPr="00BA4141" w:rsidRDefault="004E09EB" w:rsidP="004E09EB">
      <w:pPr>
        <w:pStyle w:val="ListParagraph"/>
        <w:numPr>
          <w:ilvl w:val="0"/>
          <w:numId w:val="43"/>
        </w:numPr>
        <w:tabs>
          <w:tab w:val="left" w:pos="3645"/>
        </w:tabs>
        <w:jc w:val="both"/>
        <w:rPr>
          <w:rFonts w:ascii="Book Antiqua" w:hAnsi="Book Antiqua"/>
          <w:sz w:val="24"/>
          <w:szCs w:val="20"/>
        </w:rPr>
      </w:pPr>
      <w:r w:rsidRPr="00BA4141">
        <w:rPr>
          <w:rFonts w:ascii="Book Antiqua" w:hAnsi="Book Antiqua"/>
          <w:sz w:val="24"/>
          <w:szCs w:val="20"/>
        </w:rPr>
        <w:t>Benefits</w:t>
      </w:r>
    </w:p>
    <w:p w:rsidR="004E09EB" w:rsidRPr="00BA4141" w:rsidRDefault="004E09EB" w:rsidP="004E09EB">
      <w:pPr>
        <w:pStyle w:val="ListParagraph"/>
        <w:tabs>
          <w:tab w:val="left" w:pos="3645"/>
        </w:tabs>
        <w:jc w:val="both"/>
        <w:rPr>
          <w:rFonts w:ascii="Book Antiqua" w:hAnsi="Book Antiqua"/>
          <w:i/>
          <w:sz w:val="24"/>
          <w:szCs w:val="20"/>
        </w:rPr>
      </w:pPr>
      <w:r w:rsidRPr="00BA4141">
        <w:rPr>
          <w:rFonts w:ascii="Book Antiqua" w:hAnsi="Book Antiqua"/>
          <w:i/>
          <w:sz w:val="24"/>
          <w:szCs w:val="20"/>
        </w:rPr>
        <w:t>Reduction in venue and invigilation costs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Approximately 70% of these costs are associated with the foundation level examinations. Using internet-based assessment (anytime, </w:t>
      </w:r>
      <w:proofErr w:type="spellStart"/>
      <w:r w:rsidRPr="00BA4141">
        <w:rPr>
          <w:rFonts w:ascii="Book Antiqua" w:hAnsi="Book Antiqua"/>
          <w:sz w:val="24"/>
          <w:szCs w:val="20"/>
        </w:rPr>
        <w:t>anyday</w:t>
      </w:r>
      <w:proofErr w:type="spellEnd"/>
      <w:r w:rsidRPr="00BA4141">
        <w:rPr>
          <w:rFonts w:ascii="Book Antiqua" w:hAnsi="Book Antiqua"/>
          <w:sz w:val="24"/>
          <w:szCs w:val="20"/>
        </w:rPr>
        <w:t xml:space="preserve">, anywhere) the IAA will reduce costs which the scenario suggests are currently increasing. This is particularly significant for smaller </w:t>
      </w:r>
      <w:proofErr w:type="spellStart"/>
      <w:r w:rsidRPr="00BA4141">
        <w:rPr>
          <w:rFonts w:ascii="Book Antiqua" w:hAnsi="Book Antiqua"/>
          <w:sz w:val="24"/>
          <w:szCs w:val="20"/>
        </w:rPr>
        <w:t>centres</w:t>
      </w:r>
      <w:proofErr w:type="spellEnd"/>
      <w:r w:rsidRPr="00BA4141">
        <w:rPr>
          <w:rFonts w:ascii="Book Antiqua" w:hAnsi="Book Antiqua"/>
          <w:sz w:val="24"/>
          <w:szCs w:val="20"/>
        </w:rPr>
        <w:t xml:space="preserve"> which only offer foundation level examinations. These smaller </w:t>
      </w:r>
      <w:proofErr w:type="spellStart"/>
      <w:r w:rsidRPr="00BA4141">
        <w:rPr>
          <w:rFonts w:ascii="Book Antiqua" w:hAnsi="Book Antiqua"/>
          <w:sz w:val="24"/>
          <w:szCs w:val="20"/>
        </w:rPr>
        <w:t>centres</w:t>
      </w:r>
      <w:proofErr w:type="spellEnd"/>
      <w:r w:rsidRPr="00BA4141">
        <w:rPr>
          <w:rFonts w:ascii="Book Antiqua" w:hAnsi="Book Antiqua"/>
          <w:sz w:val="24"/>
          <w:szCs w:val="20"/>
        </w:rPr>
        <w:t xml:space="preserve"> have long been acknowledged to be uneconomic and have only been retained because of the IAA’s accessibility objective.</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i/>
          <w:sz w:val="24"/>
          <w:szCs w:val="20"/>
        </w:rPr>
      </w:pPr>
      <w:r w:rsidRPr="00BA4141">
        <w:rPr>
          <w:rFonts w:ascii="Book Antiqua" w:hAnsi="Book Antiqua"/>
          <w:i/>
          <w:sz w:val="24"/>
          <w:szCs w:val="20"/>
        </w:rPr>
        <w:t>Reduction in financing costs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The accessibility of foundation level examinations throughout the year should help address the cash flow problems associated with two large diets of examinations. The scenario suggests that the association uses its $5m loans and overdraft facility for at least four months of the year, incurring bank charges of $350,000 in the last financial year.</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i/>
          <w:sz w:val="24"/>
          <w:szCs w:val="20"/>
        </w:rPr>
      </w:pPr>
      <w:r w:rsidRPr="00BA4141">
        <w:rPr>
          <w:rFonts w:ascii="Book Antiqua" w:hAnsi="Book Antiqua"/>
          <w:i/>
          <w:sz w:val="24"/>
          <w:szCs w:val="20"/>
        </w:rPr>
        <w:t>Reduction in marking costs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Moving the foundation examinations to on-line multiple choice assessment will eliminate marking costs completely for examinations at this level. The </w:t>
      </w:r>
      <w:r w:rsidRPr="00BA4141">
        <w:rPr>
          <w:rFonts w:ascii="Book Antiqua" w:hAnsi="Book Antiqua"/>
          <w:sz w:val="24"/>
          <w:szCs w:val="20"/>
        </w:rPr>
        <w:lastRenderedPageBreak/>
        <w:t>candidate’s answers are automatically marked and the result presented within seconds of the paper being completed.</w:t>
      </w:r>
    </w:p>
    <w:p w:rsidR="004E09EB" w:rsidRDefault="004E09EB" w:rsidP="004E09EB">
      <w:pPr>
        <w:pStyle w:val="ListParagraph"/>
        <w:tabs>
          <w:tab w:val="left" w:pos="3645"/>
        </w:tabs>
        <w:jc w:val="both"/>
        <w:rPr>
          <w:rFonts w:ascii="Book Antiqua" w:hAnsi="Book Antiqua"/>
          <w:i/>
          <w:sz w:val="24"/>
          <w:szCs w:val="20"/>
        </w:rPr>
      </w:pPr>
    </w:p>
    <w:p w:rsidR="004E09EB" w:rsidRPr="00BA4141" w:rsidRDefault="004E09EB" w:rsidP="004E09EB">
      <w:pPr>
        <w:pStyle w:val="ListParagraph"/>
        <w:tabs>
          <w:tab w:val="left" w:pos="3645"/>
        </w:tabs>
        <w:jc w:val="both"/>
        <w:rPr>
          <w:rFonts w:ascii="Book Antiqua" w:hAnsi="Book Antiqua"/>
          <w:i/>
          <w:sz w:val="24"/>
          <w:szCs w:val="20"/>
        </w:rPr>
      </w:pPr>
      <w:r w:rsidRPr="00BA4141">
        <w:rPr>
          <w:rFonts w:ascii="Book Antiqua" w:hAnsi="Book Antiqua"/>
          <w:i/>
          <w:sz w:val="24"/>
          <w:szCs w:val="20"/>
        </w:rPr>
        <w:t>Elimination of checking costs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These are eliminated completely at both foundation and advanced levels. At the foundation level, multiple-choice examination answers require no checking at all. At the advanced level, on-line marking software accurately totals the marks allocated to each question, so no manual checking process is required.</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i/>
          <w:sz w:val="24"/>
          <w:szCs w:val="20"/>
        </w:rPr>
      </w:pPr>
      <w:r w:rsidRPr="00BA4141">
        <w:rPr>
          <w:rFonts w:ascii="Book Antiqua" w:hAnsi="Book Antiqua"/>
          <w:i/>
          <w:sz w:val="24"/>
          <w:szCs w:val="20"/>
        </w:rPr>
        <w:t>Reduction in central administrative costs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In the current system, temporary administrative employees are employed in peak periods to help with processing results. Using on-line multiple choice examinations for the foundation level examinations should reduce the need for temporary staff.</w:t>
      </w:r>
    </w:p>
    <w:p w:rsidR="004E09EB" w:rsidRPr="00BA4141" w:rsidRDefault="004E09EB" w:rsidP="004E09EB">
      <w:pPr>
        <w:pStyle w:val="ListParagraph"/>
        <w:tabs>
          <w:tab w:val="left" w:pos="3645"/>
        </w:tabs>
        <w:jc w:val="both"/>
        <w:rPr>
          <w:rFonts w:ascii="Book Antiqua" w:hAnsi="Book Antiqua"/>
          <w:i/>
          <w:sz w:val="24"/>
          <w:szCs w:val="20"/>
        </w:rPr>
      </w:pPr>
      <w:r w:rsidRPr="00BA4141">
        <w:rPr>
          <w:rFonts w:ascii="Book Antiqua" w:hAnsi="Book Antiqua"/>
          <w:i/>
          <w:sz w:val="24"/>
          <w:szCs w:val="20"/>
        </w:rPr>
        <w:t>Elimination of courier costs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Courier costs (from invigilator to marker and from marker to IAA central checking) will be eliminated completely, delivering considerable savings.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The benefits identified above have all been concerned with cost reduction and should be relatively easy to quantify. There may also be benefits associated with the following.</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i/>
          <w:sz w:val="24"/>
          <w:szCs w:val="20"/>
        </w:rPr>
      </w:pPr>
      <w:r w:rsidRPr="00BA4141">
        <w:rPr>
          <w:rFonts w:ascii="Book Antiqua" w:hAnsi="Book Antiqua"/>
          <w:i/>
          <w:sz w:val="24"/>
          <w:szCs w:val="20"/>
        </w:rPr>
        <w:t>Increased fee income</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anytime, </w:t>
      </w:r>
      <w:proofErr w:type="spellStart"/>
      <w:r w:rsidRPr="00BA4141">
        <w:rPr>
          <w:rFonts w:ascii="Book Antiqua" w:hAnsi="Book Antiqua"/>
          <w:sz w:val="24"/>
          <w:szCs w:val="20"/>
        </w:rPr>
        <w:t>anyday</w:t>
      </w:r>
      <w:proofErr w:type="spellEnd"/>
      <w:r w:rsidRPr="00BA4141">
        <w:rPr>
          <w:rFonts w:ascii="Book Antiqua" w:hAnsi="Book Antiqua"/>
          <w:sz w:val="24"/>
          <w:szCs w:val="20"/>
        </w:rPr>
        <w:t>, anywhere principle of the foundation examinations may lead to more students registering all over the world.</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The ability to process results quickly may tempt students to study with the IAA, rather than competitors. This may again lead to increased income.</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b/>
          <w:sz w:val="24"/>
          <w:szCs w:val="20"/>
        </w:rPr>
      </w:pPr>
      <w:r w:rsidRPr="00BA4141">
        <w:rPr>
          <w:rFonts w:ascii="Book Antiqua" w:hAnsi="Book Antiqua"/>
          <w:b/>
          <w:sz w:val="24"/>
          <w:szCs w:val="20"/>
        </w:rPr>
        <w:t>Costs</w:t>
      </w:r>
    </w:p>
    <w:p w:rsidR="004E09EB" w:rsidRPr="00BA4141" w:rsidRDefault="004E09EB" w:rsidP="004E09EB">
      <w:pPr>
        <w:pStyle w:val="ListParagraph"/>
        <w:tabs>
          <w:tab w:val="left" w:pos="3645"/>
        </w:tabs>
        <w:jc w:val="both"/>
        <w:rPr>
          <w:rFonts w:ascii="Book Antiqua" w:hAnsi="Book Antiqua"/>
          <w:i/>
          <w:sz w:val="24"/>
          <w:szCs w:val="20"/>
        </w:rPr>
      </w:pPr>
      <w:r w:rsidRPr="00BA4141">
        <w:rPr>
          <w:rFonts w:ascii="Book Antiqua" w:hAnsi="Book Antiqua"/>
          <w:i/>
          <w:sz w:val="24"/>
          <w:szCs w:val="20"/>
        </w:rPr>
        <w:t>Security costs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removal of formal twice-yearly foundation level examinations creates significant security issues. It is not clear if the head of education has yet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these issues and it may not be technically feasible to address them. They are listed here as costs, because if the problems can be solved it will be at a cost. Three immediate problems to overcome are:</w:t>
      </w:r>
    </w:p>
    <w:p w:rsidR="004E09EB" w:rsidRPr="00BA4141" w:rsidRDefault="004E09EB" w:rsidP="004E09EB">
      <w:pPr>
        <w:pStyle w:val="ListParagraph"/>
        <w:numPr>
          <w:ilvl w:val="0"/>
          <w:numId w:val="44"/>
        </w:numPr>
        <w:tabs>
          <w:tab w:val="left" w:pos="3645"/>
        </w:tabs>
        <w:jc w:val="both"/>
        <w:rPr>
          <w:rFonts w:ascii="Book Antiqua" w:hAnsi="Book Antiqua"/>
          <w:sz w:val="24"/>
          <w:szCs w:val="20"/>
        </w:rPr>
      </w:pPr>
      <w:r w:rsidRPr="00BA4141">
        <w:rPr>
          <w:rFonts w:ascii="Book Antiqua" w:hAnsi="Book Antiqua"/>
          <w:sz w:val="24"/>
          <w:szCs w:val="20"/>
        </w:rPr>
        <w:t>Ensuring that the specified candidate has taken the examination and that they have not employed a more able substitute to take their place. At present, the invigilator checks the validity of the identification presented. It will be costly for the IAA to guarantee that personal identification checks are in place in all places and at all times when examinations are being sat.</w:t>
      </w:r>
    </w:p>
    <w:p w:rsidR="004E09EB" w:rsidRPr="00BA4141" w:rsidRDefault="004E09EB" w:rsidP="004E09EB">
      <w:pPr>
        <w:pStyle w:val="ListParagraph"/>
        <w:numPr>
          <w:ilvl w:val="0"/>
          <w:numId w:val="44"/>
        </w:numPr>
        <w:tabs>
          <w:tab w:val="left" w:pos="3645"/>
        </w:tabs>
        <w:jc w:val="both"/>
        <w:rPr>
          <w:rFonts w:ascii="Book Antiqua" w:hAnsi="Book Antiqua"/>
          <w:sz w:val="24"/>
          <w:szCs w:val="20"/>
        </w:rPr>
      </w:pPr>
      <w:r w:rsidRPr="00BA4141">
        <w:rPr>
          <w:rFonts w:ascii="Book Antiqua" w:hAnsi="Book Antiqua"/>
          <w:sz w:val="24"/>
          <w:szCs w:val="20"/>
        </w:rPr>
        <w:lastRenderedPageBreak/>
        <w:t>Ensuring that the candidate does not consult books and texts during the examination. Again it will be costly to ensure that candidates are checked for the presence of such materials whenever and wherever these examinations are taken.</w:t>
      </w:r>
    </w:p>
    <w:p w:rsidR="004E09EB" w:rsidRPr="00BA4141" w:rsidRDefault="004E09EB" w:rsidP="004E09EB">
      <w:pPr>
        <w:pStyle w:val="ListParagraph"/>
        <w:numPr>
          <w:ilvl w:val="0"/>
          <w:numId w:val="44"/>
        </w:numPr>
        <w:tabs>
          <w:tab w:val="left" w:pos="3645"/>
        </w:tabs>
        <w:jc w:val="both"/>
        <w:rPr>
          <w:rFonts w:ascii="Book Antiqua" w:hAnsi="Book Antiqua"/>
          <w:sz w:val="24"/>
          <w:szCs w:val="20"/>
        </w:rPr>
      </w:pPr>
      <w:r w:rsidRPr="00BA4141">
        <w:rPr>
          <w:rFonts w:ascii="Book Antiqua" w:hAnsi="Book Antiqua"/>
          <w:sz w:val="24"/>
          <w:szCs w:val="20"/>
        </w:rPr>
        <w:t xml:space="preserve">Ensuring that all </w:t>
      </w:r>
      <w:proofErr w:type="spellStart"/>
      <w:r w:rsidRPr="00BA4141">
        <w:rPr>
          <w:rFonts w:ascii="Book Antiqua" w:hAnsi="Book Antiqua"/>
          <w:sz w:val="24"/>
          <w:szCs w:val="20"/>
        </w:rPr>
        <w:t>centres</w:t>
      </w:r>
      <w:proofErr w:type="spellEnd"/>
      <w:r w:rsidRPr="00BA4141">
        <w:rPr>
          <w:rFonts w:ascii="Book Antiqua" w:hAnsi="Book Antiqua"/>
          <w:sz w:val="24"/>
          <w:szCs w:val="20"/>
        </w:rPr>
        <w:t xml:space="preserve"> used for on-demand examinations can be trusted not to assist candidates, many of whom may be students who are being taught at the venue, or employees whose employers want them to pass so that they qualify sooner.</w:t>
      </w:r>
    </w:p>
    <w:p w:rsidR="004E09EB" w:rsidRPr="00BA4141" w:rsidRDefault="004E09EB" w:rsidP="004E09EB">
      <w:pPr>
        <w:tabs>
          <w:tab w:val="left" w:pos="3645"/>
        </w:tabs>
        <w:ind w:left="720"/>
        <w:jc w:val="both"/>
        <w:rPr>
          <w:rFonts w:ascii="Book Antiqua" w:hAnsi="Book Antiqua"/>
          <w:i/>
          <w:sz w:val="24"/>
          <w:szCs w:val="20"/>
        </w:rPr>
      </w:pPr>
      <w:r w:rsidRPr="00BA4141">
        <w:rPr>
          <w:rFonts w:ascii="Book Antiqua" w:hAnsi="Book Antiqua"/>
          <w:i/>
          <w:sz w:val="24"/>
          <w:szCs w:val="20"/>
        </w:rPr>
        <w:t>Hardware costs</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This is the cost of the computers that will be used for the advanced examinations. It is likely that these will be rented. Appropriate word processing software will have to be available on these computers. Support will have to be provided during the examination.</w:t>
      </w:r>
    </w:p>
    <w:p w:rsidR="004E09EB" w:rsidRPr="00BA4141" w:rsidRDefault="004E09EB" w:rsidP="004E09EB">
      <w:pPr>
        <w:tabs>
          <w:tab w:val="left" w:pos="3645"/>
        </w:tabs>
        <w:ind w:left="720"/>
        <w:jc w:val="both"/>
        <w:rPr>
          <w:rFonts w:ascii="Book Antiqua" w:hAnsi="Book Antiqua"/>
          <w:i/>
          <w:sz w:val="24"/>
          <w:szCs w:val="20"/>
        </w:rPr>
      </w:pPr>
      <w:r w:rsidRPr="00BA4141">
        <w:rPr>
          <w:rFonts w:ascii="Book Antiqua" w:hAnsi="Book Antiqua"/>
          <w:i/>
          <w:sz w:val="24"/>
          <w:szCs w:val="20"/>
        </w:rPr>
        <w:t xml:space="preserve">Software </w:t>
      </w:r>
      <w:proofErr w:type="spellStart"/>
      <w:r w:rsidRPr="00BA4141">
        <w:rPr>
          <w:rFonts w:ascii="Book Antiqua" w:hAnsi="Book Antiqua"/>
          <w:i/>
          <w:sz w:val="24"/>
          <w:szCs w:val="20"/>
        </w:rPr>
        <w:t>licence</w:t>
      </w:r>
      <w:proofErr w:type="spellEnd"/>
      <w:r w:rsidRPr="00BA4141">
        <w:rPr>
          <w:rFonts w:ascii="Book Antiqua" w:hAnsi="Book Antiqua"/>
          <w:i/>
          <w:sz w:val="24"/>
          <w:szCs w:val="20"/>
        </w:rPr>
        <w:t xml:space="preserve"> costs</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Software </w:t>
      </w:r>
      <w:proofErr w:type="spellStart"/>
      <w:r w:rsidRPr="00BA4141">
        <w:rPr>
          <w:rFonts w:ascii="Book Antiqua" w:hAnsi="Book Antiqua"/>
          <w:sz w:val="24"/>
          <w:szCs w:val="20"/>
        </w:rPr>
        <w:t>licence</w:t>
      </w:r>
      <w:proofErr w:type="spellEnd"/>
      <w:r w:rsidRPr="00BA4141">
        <w:rPr>
          <w:rFonts w:ascii="Book Antiqua" w:hAnsi="Book Antiqua"/>
          <w:sz w:val="24"/>
          <w:szCs w:val="20"/>
        </w:rPr>
        <w:t xml:space="preserve"> costs will be associated with the software for delivering the multiple-choice examinations and for the on-line marking of the advanced examinations. There will be initial purchase costs and continuing support costs for both of these applications.</w:t>
      </w:r>
    </w:p>
    <w:p w:rsidR="004E09EB" w:rsidRPr="00BA4141" w:rsidRDefault="004E09EB" w:rsidP="004E09EB">
      <w:pPr>
        <w:tabs>
          <w:tab w:val="left" w:pos="3645"/>
        </w:tabs>
        <w:ind w:left="720"/>
        <w:jc w:val="both"/>
        <w:rPr>
          <w:rFonts w:ascii="Book Antiqua" w:hAnsi="Book Antiqua"/>
          <w:i/>
          <w:sz w:val="24"/>
          <w:szCs w:val="20"/>
        </w:rPr>
      </w:pPr>
      <w:r w:rsidRPr="00BA4141">
        <w:rPr>
          <w:rFonts w:ascii="Book Antiqua" w:hAnsi="Book Antiqua"/>
          <w:i/>
          <w:sz w:val="24"/>
          <w:szCs w:val="20"/>
        </w:rPr>
        <w:t>Increased setting costs</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There is likely to be a significant one-off cost in producing a large enough bank of multiple-choice questions for the foundation examinations. These questions will also need continuing review and renewal.</w:t>
      </w:r>
    </w:p>
    <w:p w:rsidR="004E09EB" w:rsidRPr="00BA4141" w:rsidRDefault="004E09EB" w:rsidP="004E09EB">
      <w:pPr>
        <w:tabs>
          <w:tab w:val="left" w:pos="3645"/>
        </w:tabs>
        <w:ind w:left="720"/>
        <w:jc w:val="both"/>
        <w:rPr>
          <w:rFonts w:ascii="Book Antiqua" w:hAnsi="Book Antiqua"/>
          <w:i/>
          <w:sz w:val="24"/>
          <w:szCs w:val="20"/>
        </w:rPr>
      </w:pPr>
      <w:r w:rsidRPr="00BA4141">
        <w:rPr>
          <w:rFonts w:ascii="Book Antiqua" w:hAnsi="Book Antiqua"/>
          <w:i/>
          <w:sz w:val="24"/>
          <w:szCs w:val="20"/>
        </w:rPr>
        <w:t>On-line support costs</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Anything relying on technology requires back-up and support teams that can react when that technology fails, particularly during an assessment session. The provision of support incurs a continuing cost.</w:t>
      </w:r>
    </w:p>
    <w:p w:rsidR="004E09EB" w:rsidRPr="00BA4141" w:rsidRDefault="004E09EB" w:rsidP="004E09EB">
      <w:pPr>
        <w:tabs>
          <w:tab w:val="left" w:pos="3645"/>
        </w:tabs>
        <w:ind w:left="720"/>
        <w:jc w:val="both"/>
        <w:rPr>
          <w:rFonts w:ascii="Book Antiqua" w:hAnsi="Book Antiqua"/>
          <w:i/>
          <w:sz w:val="24"/>
          <w:szCs w:val="20"/>
        </w:rPr>
      </w:pPr>
      <w:r w:rsidRPr="00BA4141">
        <w:rPr>
          <w:rFonts w:ascii="Book Antiqua" w:hAnsi="Book Antiqua"/>
          <w:i/>
          <w:sz w:val="24"/>
          <w:szCs w:val="20"/>
        </w:rPr>
        <w:t xml:space="preserve">Redundancy costs </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There may be redundancy costs associated with reducing the number of internal IAA staff required for checking. Some of the costs incurred above are capital costs which have to be incurred to launch the e-assessment process. The IAA is not cash rich and so the launch of e-assessment will incur significant initial financing costs.</w:t>
      </w:r>
    </w:p>
    <w:p w:rsidR="004E09EB" w:rsidRPr="00BA4141" w:rsidRDefault="004E09EB" w:rsidP="004E09EB">
      <w:pPr>
        <w:pStyle w:val="ListParagraph"/>
        <w:numPr>
          <w:ilvl w:val="0"/>
          <w:numId w:val="43"/>
        </w:numPr>
        <w:tabs>
          <w:tab w:val="left" w:pos="3645"/>
        </w:tabs>
        <w:jc w:val="both"/>
        <w:rPr>
          <w:rFonts w:ascii="Book Antiqua" w:hAnsi="Book Antiqua"/>
          <w:sz w:val="24"/>
          <w:szCs w:val="20"/>
        </w:rPr>
      </w:pPr>
      <w:r w:rsidRPr="00BA4141">
        <w:rPr>
          <w:rFonts w:ascii="Book Antiqua" w:hAnsi="Book Antiqua"/>
          <w:sz w:val="24"/>
          <w:szCs w:val="20"/>
        </w:rPr>
        <w:t xml:space="preserve">The answer to the first part of this question suggests that there are still significant cost issues that need to be considered, particularly concerning the </w:t>
      </w:r>
      <w:r w:rsidRPr="00BA4141">
        <w:rPr>
          <w:rFonts w:ascii="Book Antiqua" w:hAnsi="Book Antiqua"/>
          <w:sz w:val="24"/>
          <w:szCs w:val="20"/>
        </w:rPr>
        <w:lastRenderedPageBreak/>
        <w:t>delivery of appropriate security. The requirement to define a formal business case will mean that the head of education will have to quantify the amount and timing of costs and benefits. Dependent on the investment appraisal method used, this will lead to a suggested time to payback, an Internal Rate of Return (IRR) or a Net Present Value (NPV) for the project. Such quantification will be particularly valuable where costs and benefits are difficult to define because of the intangible nature of the benefit or issue. For example: the potential benefit of attracting more students and the potential cost of providing adequate security requirements for on-line assessment require considerable definition. The need for a formal business case will force the head of education to define the features of the project more accurately and with that precision will come a realistic assessment of costs and benefits. It will also allow the project to be compared with other projects that might be considered by the IAA as well as seeing whether it is feasible overall, given the Institute’s cash flow problems.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Managing the benefit through the progress of the project ensures that it remains on track to deliver value to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During the conduct of a project there are often changes in requirements, and these are particularly likely in a project as innovative as e-assessment. Without proper benefits management the initial business case might not be re-visited and so costs may soar and the proposed benefits may not </w:t>
      </w:r>
      <w:proofErr w:type="spellStart"/>
      <w:r w:rsidRPr="00BA4141">
        <w:rPr>
          <w:rFonts w:ascii="Book Antiqua" w:hAnsi="Book Antiqua"/>
          <w:sz w:val="24"/>
          <w:szCs w:val="20"/>
        </w:rPr>
        <w:t>materialise</w:t>
      </w:r>
      <w:proofErr w:type="spellEnd"/>
      <w:r w:rsidRPr="00BA4141">
        <w:rPr>
          <w:rFonts w:ascii="Book Antiqua" w:hAnsi="Book Antiqua"/>
          <w:sz w:val="24"/>
          <w:szCs w:val="20"/>
        </w:rPr>
        <w:t>. Consequently, even if the justification of the project was initially ‘self-evident’, benefits management would be necessary to ensure that justification remained.</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Finally, a formal benefits </w:t>
      </w:r>
      <w:proofErr w:type="spellStart"/>
      <w:r w:rsidRPr="00BA4141">
        <w:rPr>
          <w:rFonts w:ascii="Book Antiqua" w:hAnsi="Book Antiqua"/>
          <w:sz w:val="24"/>
          <w:szCs w:val="20"/>
        </w:rPr>
        <w:t>realisation</w:t>
      </w:r>
      <w:proofErr w:type="spellEnd"/>
      <w:r w:rsidRPr="00BA4141">
        <w:rPr>
          <w:rFonts w:ascii="Book Antiqua" w:hAnsi="Book Antiqua"/>
          <w:sz w:val="24"/>
          <w:szCs w:val="20"/>
        </w:rPr>
        <w:t xml:space="preserve"> review should take place </w:t>
      </w:r>
      <w:proofErr w:type="spellStart"/>
      <w:r w:rsidRPr="00BA4141">
        <w:rPr>
          <w:rFonts w:ascii="Book Antiqua" w:hAnsi="Book Antiqua"/>
          <w:sz w:val="24"/>
          <w:szCs w:val="20"/>
        </w:rPr>
        <w:t>some time</w:t>
      </w:r>
      <w:proofErr w:type="spellEnd"/>
      <w:r w:rsidRPr="00BA4141">
        <w:rPr>
          <w:rFonts w:ascii="Book Antiqua" w:hAnsi="Book Antiqua"/>
          <w:sz w:val="24"/>
          <w:szCs w:val="20"/>
        </w:rPr>
        <w:t xml:space="preserve"> after the project has been completed and the product (in this case e-assessment) has been implemented. It will assess whether the benefits promised in the original business case have actually been delivered. One of the primary advantages of benefits </w:t>
      </w:r>
      <w:proofErr w:type="spellStart"/>
      <w:r w:rsidRPr="00BA4141">
        <w:rPr>
          <w:rFonts w:ascii="Book Antiqua" w:hAnsi="Book Antiqua"/>
          <w:sz w:val="24"/>
          <w:szCs w:val="20"/>
        </w:rPr>
        <w:t>realisation</w:t>
      </w:r>
      <w:proofErr w:type="spellEnd"/>
      <w:r w:rsidRPr="00BA4141">
        <w:rPr>
          <w:rFonts w:ascii="Book Antiqua" w:hAnsi="Book Antiqua"/>
          <w:sz w:val="24"/>
          <w:szCs w:val="20"/>
        </w:rPr>
        <w:t xml:space="preserve"> is that it forces the sponsor to carefully define the nature, timing and value of each benefit that is being claimed. It thus provides a yardstick that success can be monitored against.</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business sponsor at IIA is extremely enthusiastic about e-assessment and this could easily lead to it being adopted without careful consideration of the costs and benefits. The existence of a business case and benefits management </w:t>
      </w:r>
      <w:proofErr w:type="spellStart"/>
      <w:r w:rsidRPr="00BA4141">
        <w:rPr>
          <w:rFonts w:ascii="Book Antiqua" w:hAnsi="Book Antiqua"/>
          <w:sz w:val="24"/>
          <w:szCs w:val="20"/>
        </w:rPr>
        <w:t>programme</w:t>
      </w:r>
      <w:proofErr w:type="spellEnd"/>
      <w:r w:rsidRPr="00BA4141">
        <w:rPr>
          <w:rFonts w:ascii="Book Antiqua" w:hAnsi="Book Antiqua"/>
          <w:sz w:val="24"/>
          <w:szCs w:val="20"/>
        </w:rPr>
        <w:t xml:space="preserve"> is that the business case will have to be carefully defined and its validity monitored throughout the process, culminating in a formal review.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where such a process is missing often adopt projects based on enthusiasm and political will, usually to the long-term detriment of the </w:t>
      </w:r>
      <w:proofErr w:type="spellStart"/>
      <w:r w:rsidRPr="00BA4141">
        <w:rPr>
          <w:rFonts w:ascii="Book Antiqua" w:hAnsi="Book Antiqua"/>
          <w:sz w:val="24"/>
          <w:szCs w:val="20"/>
        </w:rPr>
        <w:lastRenderedPageBreak/>
        <w:t>organisation</w:t>
      </w:r>
      <w:proofErr w:type="spellEnd"/>
      <w:r w:rsidRPr="00BA4141">
        <w:rPr>
          <w:rFonts w:ascii="Book Antiqua" w:hAnsi="Book Antiqua"/>
          <w:sz w:val="24"/>
          <w:szCs w:val="20"/>
        </w:rPr>
        <w:t>. The expectation that the sponsor will be formally held to account for the delivery of the benefits is a good discipline. It should discourage the development of business cases based on spurious benefits which are unlikely to be delivered.</w:t>
      </w:r>
    </w:p>
    <w:p w:rsidR="004E09EB" w:rsidRDefault="004E09EB" w:rsidP="00927337">
      <w:pPr>
        <w:pStyle w:val="Default"/>
        <w:jc w:val="both"/>
        <w:rPr>
          <w:b/>
          <w:bCs/>
          <w:sz w:val="23"/>
          <w:szCs w:val="23"/>
        </w:rPr>
      </w:pPr>
    </w:p>
    <w:p w:rsidR="00927337" w:rsidRDefault="00927337" w:rsidP="00927337">
      <w:pPr>
        <w:pStyle w:val="Default"/>
        <w:jc w:val="both"/>
        <w:rPr>
          <w:b/>
          <w:bCs/>
          <w:sz w:val="23"/>
          <w:szCs w:val="23"/>
        </w:rPr>
      </w:pPr>
      <w:r>
        <w:rPr>
          <w:b/>
          <w:bCs/>
          <w:sz w:val="23"/>
          <w:szCs w:val="23"/>
        </w:rPr>
        <w:t>Question No 5</w:t>
      </w:r>
      <w:r w:rsidR="00B97347">
        <w:rPr>
          <w:b/>
          <w:bCs/>
          <w:sz w:val="23"/>
          <w:szCs w:val="23"/>
        </w:rPr>
        <w:t>:-</w:t>
      </w:r>
      <w:r>
        <w:rPr>
          <w:b/>
          <w:bCs/>
          <w:sz w:val="23"/>
          <w:szCs w:val="23"/>
        </w:rPr>
        <w:t xml:space="preserve"> </w:t>
      </w:r>
    </w:p>
    <w:p w:rsidR="00AA379B" w:rsidRPr="00AA379B" w:rsidRDefault="00AA379B" w:rsidP="00AA379B">
      <w:pPr>
        <w:spacing w:after="0" w:line="240" w:lineRule="auto"/>
        <w:jc w:val="both"/>
        <w:rPr>
          <w:rFonts w:ascii="Book Antiqua" w:hAnsi="Book Antiqua" w:cs="Book Antiqua"/>
          <w:b/>
          <w:color w:val="000000"/>
          <w:sz w:val="23"/>
          <w:szCs w:val="23"/>
        </w:rPr>
      </w:pPr>
      <w:r w:rsidRPr="00AA379B">
        <w:rPr>
          <w:rFonts w:ascii="Book Antiqua" w:hAnsi="Book Antiqua" w:cs="Book Antiqua"/>
          <w:b/>
          <w:color w:val="000000"/>
          <w:sz w:val="23"/>
          <w:szCs w:val="23"/>
        </w:rPr>
        <w:t>Introduction</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 xml:space="preserve">Hammond Shoes was formed in 1895 by Richard and William Hammond, two brothers who owned and farmed land in </w:t>
      </w:r>
      <w:proofErr w:type="spellStart"/>
      <w:r w:rsidRPr="00AA379B">
        <w:rPr>
          <w:rFonts w:ascii="Book Antiqua" w:hAnsi="Book Antiqua" w:cs="Book Antiqua"/>
          <w:color w:val="000000"/>
          <w:sz w:val="23"/>
          <w:szCs w:val="23"/>
        </w:rPr>
        <w:t>Petatown</w:t>
      </w:r>
      <w:proofErr w:type="spellEnd"/>
      <w:r w:rsidRPr="00AA379B">
        <w:rPr>
          <w:rFonts w:ascii="Book Antiqua" w:hAnsi="Book Antiqua" w:cs="Book Antiqua"/>
          <w:color w:val="000000"/>
          <w:sz w:val="23"/>
          <w:szCs w:val="23"/>
        </w:rPr>
        <w:t xml:space="preserve">, in the country of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At this time,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was undergoing a period of rapid industrial growth and many companies were established that paid low wages and expected employees to work long hours in dangerous and dirty conditions. Workers lived in poor housing, were largely illiterate and had a life expectancy of less than forty years.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 xml:space="preserve">The Hammond brothers held a set of beliefs that stressed the social obligations of employers. Their beliefs guided their employment principles – education and housing for employees, secure jobs and good working conditions. Hammond Shoes expanded quickly, but it still retained its principles. Today, the company is a private limited company whose shares are wholly owned by the Hammond family. Hammond Shoes still produce footwear in </w:t>
      </w:r>
      <w:proofErr w:type="spellStart"/>
      <w:r w:rsidRPr="00AA379B">
        <w:rPr>
          <w:rFonts w:ascii="Book Antiqua" w:hAnsi="Book Antiqua" w:cs="Book Antiqua"/>
          <w:color w:val="000000"/>
          <w:sz w:val="23"/>
          <w:szCs w:val="23"/>
        </w:rPr>
        <w:t>Petatown</w:t>
      </w:r>
      <w:proofErr w:type="spellEnd"/>
      <w:r w:rsidRPr="00AA379B">
        <w:rPr>
          <w:rFonts w:ascii="Book Antiqua" w:hAnsi="Book Antiqua" w:cs="Book Antiqua"/>
          <w:color w:val="000000"/>
          <w:sz w:val="23"/>
          <w:szCs w:val="23"/>
        </w:rPr>
        <w:t xml:space="preserve">, but they now also own almost one hundred retail shops throughout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selling their shoes and boots. The factory (and surrounding land) in </w:t>
      </w:r>
      <w:proofErr w:type="spellStart"/>
      <w:r w:rsidRPr="00AA379B">
        <w:rPr>
          <w:rFonts w:ascii="Book Antiqua" w:hAnsi="Book Antiqua" w:cs="Book Antiqua"/>
          <w:color w:val="000000"/>
          <w:sz w:val="23"/>
          <w:szCs w:val="23"/>
        </w:rPr>
        <w:t>Petatown</w:t>
      </w:r>
      <w:proofErr w:type="spellEnd"/>
      <w:r w:rsidRPr="00AA379B">
        <w:rPr>
          <w:rFonts w:ascii="Book Antiqua" w:hAnsi="Book Antiqua" w:cs="Book Antiqua"/>
          <w:color w:val="000000"/>
          <w:sz w:val="23"/>
          <w:szCs w:val="23"/>
        </w:rPr>
        <w:t xml:space="preserve"> is owned by the company and so are the shops, which is unusual in a country where most commercial properties are leased. In many respects this policy reflects the principles of the family. They are keen to promote ownership and are averse to risk and borrowing. They believe that all stakeholders should be treated fairly. Reflecting this, the company aims to pay all suppliers within 30 days of the invoice date. These are the standard terms of supply in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although many companies do, in reality, take much longer to pay their creditors.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 xml:space="preserve">The current Hammond </w:t>
      </w:r>
      <w:proofErr w:type="gramStart"/>
      <w:r w:rsidRPr="00AA379B">
        <w:rPr>
          <w:rFonts w:ascii="Book Antiqua" w:hAnsi="Book Antiqua" w:cs="Book Antiqua"/>
          <w:color w:val="000000"/>
          <w:sz w:val="23"/>
          <w:szCs w:val="23"/>
        </w:rPr>
        <w:t>family are</w:t>
      </w:r>
      <w:proofErr w:type="gramEnd"/>
      <w:r w:rsidRPr="00AA379B">
        <w:rPr>
          <w:rFonts w:ascii="Book Antiqua" w:hAnsi="Book Antiqua" w:cs="Book Antiqua"/>
          <w:color w:val="000000"/>
          <w:sz w:val="23"/>
          <w:szCs w:val="23"/>
        </w:rPr>
        <w:t xml:space="preserve"> still passionate about the beliefs and principles that inspired the founders of the company.</w:t>
      </w:r>
    </w:p>
    <w:p w:rsidR="00AA379B" w:rsidRPr="00AA379B" w:rsidRDefault="00AA379B" w:rsidP="00AA379B">
      <w:pPr>
        <w:spacing w:after="0" w:line="240" w:lineRule="auto"/>
        <w:jc w:val="both"/>
        <w:rPr>
          <w:rFonts w:ascii="Book Antiqua" w:hAnsi="Book Antiqua" w:cs="Book Antiqua"/>
          <w:b/>
          <w:color w:val="000000"/>
          <w:sz w:val="23"/>
          <w:szCs w:val="23"/>
        </w:rPr>
      </w:pPr>
      <w:r w:rsidRPr="00AA379B">
        <w:rPr>
          <w:rFonts w:ascii="Book Antiqua" w:hAnsi="Book Antiqua" w:cs="Book Antiqua"/>
          <w:b/>
          <w:color w:val="000000"/>
          <w:sz w:val="23"/>
          <w:szCs w:val="23"/>
        </w:rPr>
        <w:t>Recent history</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 xml:space="preserve">Although the Hammond </w:t>
      </w:r>
      <w:proofErr w:type="gramStart"/>
      <w:r w:rsidRPr="00AA379B">
        <w:rPr>
          <w:rFonts w:ascii="Book Antiqua" w:hAnsi="Book Antiqua" w:cs="Book Antiqua"/>
          <w:color w:val="000000"/>
          <w:sz w:val="23"/>
          <w:szCs w:val="23"/>
        </w:rPr>
        <w:t>family still own</w:t>
      </w:r>
      <w:proofErr w:type="gramEnd"/>
      <w:r w:rsidRPr="00AA379B">
        <w:rPr>
          <w:rFonts w:ascii="Book Antiqua" w:hAnsi="Book Antiqua" w:cs="Book Antiqua"/>
          <w:color w:val="000000"/>
          <w:sz w:val="23"/>
          <w:szCs w:val="23"/>
        </w:rPr>
        <w:t xml:space="preserve"> the company, it is now totally run by professional managers. The last Hammond to have operational responsibility was Jock Hammond, who commissioned and implemented the last upgrade of the production facilities in 1991. In the past five years the Hammond family has taken substantial dividends from the company, whilst leaving the running of the company to the professional managers that they had appointed. During this period the company has been under increased competitive pressure from overseas suppliers who have much lower </w:t>
      </w:r>
      <w:proofErr w:type="spellStart"/>
      <w:r w:rsidRPr="00AA379B">
        <w:rPr>
          <w:rFonts w:ascii="Book Antiqua" w:hAnsi="Book Antiqua" w:cs="Book Antiqua"/>
          <w:color w:val="000000"/>
          <w:sz w:val="23"/>
          <w:szCs w:val="23"/>
        </w:rPr>
        <w:t>labour</w:t>
      </w:r>
      <w:proofErr w:type="spellEnd"/>
      <w:r w:rsidRPr="00AA379B">
        <w:rPr>
          <w:rFonts w:ascii="Book Antiqua" w:hAnsi="Book Antiqua" w:cs="Book Antiqua"/>
          <w:color w:val="000000"/>
          <w:sz w:val="23"/>
          <w:szCs w:val="23"/>
        </w:rPr>
        <w:t xml:space="preserve"> rates and more efficient production facilities. The financial performance of the company has declined rapidly and as a result the Hammond family has recently commissioned a firm of business analysts to undertake a SWOT analysis to help them understand the strategic position of the company.</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color w:val="000000"/>
          <w:sz w:val="23"/>
          <w:szCs w:val="23"/>
        </w:rPr>
        <w:t>SWOT analysis:</w:t>
      </w:r>
      <w:r w:rsidRPr="00AA379B">
        <w:rPr>
          <w:rFonts w:ascii="Book Antiqua" w:hAnsi="Book Antiqua" w:cs="Book Antiqua"/>
          <w:color w:val="000000"/>
          <w:sz w:val="23"/>
          <w:szCs w:val="23"/>
        </w:rPr>
        <w:t xml:space="preserve"> Here is the summary SWOT analysis from the business analysts’ report.</w:t>
      </w:r>
    </w:p>
    <w:p w:rsidR="00AA379B" w:rsidRDefault="00AA379B" w:rsidP="00AA379B">
      <w:pPr>
        <w:spacing w:after="0" w:line="240" w:lineRule="auto"/>
        <w:jc w:val="both"/>
        <w:rPr>
          <w:rFonts w:ascii="Book Antiqua" w:hAnsi="Book Antiqua" w:cs="Book Antiqua"/>
          <w:color w:val="000000"/>
          <w:sz w:val="23"/>
          <w:szCs w:val="23"/>
        </w:rPr>
      </w:pPr>
    </w:p>
    <w:p w:rsidR="00AA379B" w:rsidRPr="00AA379B" w:rsidRDefault="00AA379B" w:rsidP="00AA379B">
      <w:pPr>
        <w:spacing w:after="0" w:line="240" w:lineRule="auto"/>
        <w:jc w:val="both"/>
        <w:rPr>
          <w:rFonts w:ascii="Book Antiqua" w:hAnsi="Book Antiqua" w:cs="Book Antiqua"/>
          <w:b/>
          <w:color w:val="000000"/>
          <w:sz w:val="23"/>
          <w:szCs w:val="23"/>
        </w:rPr>
      </w:pPr>
      <w:r w:rsidRPr="00AA379B">
        <w:rPr>
          <w:rFonts w:ascii="Book Antiqua" w:hAnsi="Book Antiqua" w:cs="Book Antiqua"/>
          <w:b/>
          <w:color w:val="000000"/>
          <w:sz w:val="23"/>
          <w:szCs w:val="23"/>
        </w:rPr>
        <w:t>Strengths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Significant retail expertise</w:t>
      </w:r>
      <w:r w:rsidRPr="00AA379B">
        <w:rPr>
          <w:rFonts w:ascii="Book Antiqua" w:hAnsi="Book Antiqua" w:cs="Book Antiqua"/>
          <w:color w:val="000000"/>
          <w:sz w:val="23"/>
          <w:szCs w:val="23"/>
        </w:rPr>
        <w:t xml:space="preserve">: Hammond Shoes is </w:t>
      </w:r>
      <w:proofErr w:type="spellStart"/>
      <w:r w:rsidRPr="00AA379B">
        <w:rPr>
          <w:rFonts w:ascii="Book Antiqua" w:hAnsi="Book Antiqua" w:cs="Book Antiqua"/>
          <w:color w:val="000000"/>
          <w:sz w:val="23"/>
          <w:szCs w:val="23"/>
        </w:rPr>
        <w:t>recognised</w:t>
      </w:r>
      <w:proofErr w:type="spellEnd"/>
      <w:r w:rsidRPr="00AA379B">
        <w:rPr>
          <w:rFonts w:ascii="Book Antiqua" w:hAnsi="Book Antiqua" w:cs="Book Antiqua"/>
          <w:color w:val="000000"/>
          <w:sz w:val="23"/>
          <w:szCs w:val="23"/>
        </w:rPr>
        <w:t xml:space="preserve"> as a successful retailer with excellent supply systems, bright and welcoming shops and shop employees who are </w:t>
      </w:r>
      <w:r w:rsidRPr="00AA379B">
        <w:rPr>
          <w:rFonts w:ascii="Book Antiqua" w:hAnsi="Book Antiqua" w:cs="Book Antiqua"/>
          <w:color w:val="000000"/>
          <w:sz w:val="23"/>
          <w:szCs w:val="23"/>
        </w:rPr>
        <w:lastRenderedPageBreak/>
        <w:t xml:space="preserve">regularly </w:t>
      </w:r>
      <w:proofErr w:type="spellStart"/>
      <w:r w:rsidRPr="00AA379B">
        <w:rPr>
          <w:rFonts w:ascii="Book Antiqua" w:hAnsi="Book Antiqua" w:cs="Book Antiqua"/>
          <w:color w:val="000000"/>
          <w:sz w:val="23"/>
          <w:szCs w:val="23"/>
        </w:rPr>
        <w:t>recognised</w:t>
      </w:r>
      <w:proofErr w:type="spellEnd"/>
      <w:r w:rsidRPr="00AA379B">
        <w:rPr>
          <w:rFonts w:ascii="Book Antiqua" w:hAnsi="Book Antiqua" w:cs="Book Antiqua"/>
          <w:color w:val="000000"/>
          <w:sz w:val="23"/>
          <w:szCs w:val="23"/>
        </w:rPr>
        <w:t>, in independent surveys, for their excellent customer care and extensive product knowledge.</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Excellent computer systems/software expertise: Some of the success of Hammond Shoes as a retailer is due to its innovative computer systems developed in-house by the company’s information systems department. These systems not only concern the distribution of footwear, but also its design and development. Hammond is acknowledged, by the rest of the industry, as a leader in computer-aided footwear design and distribution.</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Significant property portfolio:</w:t>
      </w:r>
      <w:r w:rsidRPr="00AA379B">
        <w:rPr>
          <w:rFonts w:ascii="Book Antiqua" w:hAnsi="Book Antiqua" w:cs="Book Antiqua"/>
          <w:color w:val="000000"/>
          <w:sz w:val="23"/>
          <w:szCs w:val="23"/>
        </w:rPr>
        <w:t xml:space="preserve"> The factory in </w:t>
      </w:r>
      <w:proofErr w:type="spellStart"/>
      <w:r w:rsidRPr="00AA379B">
        <w:rPr>
          <w:rFonts w:ascii="Book Antiqua" w:hAnsi="Book Antiqua" w:cs="Book Antiqua"/>
          <w:color w:val="000000"/>
          <w:sz w:val="23"/>
          <w:szCs w:val="23"/>
        </w:rPr>
        <w:t>Petatown</w:t>
      </w:r>
      <w:proofErr w:type="spellEnd"/>
      <w:r w:rsidRPr="00AA379B">
        <w:rPr>
          <w:rFonts w:ascii="Book Antiqua" w:hAnsi="Book Antiqua" w:cs="Book Antiqua"/>
          <w:color w:val="000000"/>
          <w:sz w:val="23"/>
          <w:szCs w:val="23"/>
        </w:rPr>
        <w:t xml:space="preserve"> is owned by the company and so is a significant amount of the surrounding land. All the retail shops are owned by the company. The company also owns a disused factory in the north of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This was originally bought as a potential production site, but increasingly competitive imports made its development unviable. The </w:t>
      </w:r>
      <w:proofErr w:type="spellStart"/>
      <w:r w:rsidRPr="00AA379B">
        <w:rPr>
          <w:rFonts w:ascii="Book Antiqua" w:hAnsi="Book Antiqua" w:cs="Book Antiqua"/>
          <w:color w:val="000000"/>
          <w:sz w:val="23"/>
          <w:szCs w:val="23"/>
        </w:rPr>
        <w:t>Petatown</w:t>
      </w:r>
      <w:proofErr w:type="spellEnd"/>
      <w:r w:rsidRPr="00AA379B">
        <w:rPr>
          <w:rFonts w:ascii="Book Antiqua" w:hAnsi="Book Antiqua" w:cs="Book Antiqua"/>
          <w:color w:val="000000"/>
          <w:sz w:val="23"/>
          <w:szCs w:val="23"/>
        </w:rPr>
        <w:t xml:space="preserve"> factory site incorporates a retail shop, but none of the remaining retail shops are near to this factory, or indeed to the disused factory site in the north of the country.</w:t>
      </w:r>
    </w:p>
    <w:p w:rsidR="00AA379B" w:rsidRPr="00AA379B" w:rsidRDefault="00AA379B" w:rsidP="00AA379B">
      <w:pPr>
        <w:spacing w:after="0" w:line="240" w:lineRule="auto"/>
        <w:jc w:val="both"/>
        <w:rPr>
          <w:rFonts w:ascii="Book Antiqua" w:hAnsi="Book Antiqua" w:cs="Book Antiqua"/>
          <w:b/>
          <w:color w:val="000000"/>
          <w:sz w:val="23"/>
          <w:szCs w:val="23"/>
        </w:rPr>
      </w:pPr>
      <w:r w:rsidRPr="00AA379B">
        <w:rPr>
          <w:rFonts w:ascii="Book Antiqua" w:hAnsi="Book Antiqua" w:cs="Book Antiqua"/>
          <w:b/>
          <w:color w:val="000000"/>
          <w:sz w:val="23"/>
          <w:szCs w:val="23"/>
        </w:rPr>
        <w:t>Weaknesses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High production costs</w:t>
      </w:r>
      <w:r w:rsidRPr="00AA379B">
        <w:rPr>
          <w:rFonts w:ascii="Book Antiqua" w:hAnsi="Book Antiqua" w:cs="Book Antiqua"/>
          <w:i/>
          <w:color w:val="000000"/>
          <w:sz w:val="23"/>
          <w:szCs w:val="23"/>
        </w:rPr>
        <w:t>:</w:t>
      </w:r>
      <w:r w:rsidRPr="00AA379B">
        <w:rPr>
          <w:rFonts w:ascii="Book Antiqua" w:hAnsi="Book Antiqua" w:cs="Book Antiqua"/>
          <w:color w:val="000000"/>
          <w:sz w:val="23"/>
          <w:szCs w:val="23"/>
        </w:rPr>
        <w:t xml:space="preserve">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is a high </w:t>
      </w:r>
      <w:proofErr w:type="spellStart"/>
      <w:r w:rsidRPr="00AA379B">
        <w:rPr>
          <w:rFonts w:ascii="Book Antiqua" w:hAnsi="Book Antiqua" w:cs="Book Antiqua"/>
          <w:color w:val="000000"/>
          <w:sz w:val="23"/>
          <w:szCs w:val="23"/>
        </w:rPr>
        <w:t>labour</w:t>
      </w:r>
      <w:proofErr w:type="spellEnd"/>
      <w:r w:rsidRPr="00AA379B">
        <w:rPr>
          <w:rFonts w:ascii="Book Antiqua" w:hAnsi="Book Antiqua" w:cs="Book Antiqua"/>
          <w:color w:val="000000"/>
          <w:sz w:val="23"/>
          <w:szCs w:val="23"/>
        </w:rPr>
        <w:t xml:space="preserve"> cost economy.</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Out-dated production facilities:</w:t>
      </w:r>
      <w:r w:rsidRPr="00AA379B">
        <w:rPr>
          <w:rFonts w:ascii="Book Antiqua" w:hAnsi="Book Antiqua" w:cs="Book Antiqua"/>
          <w:color w:val="000000"/>
          <w:sz w:val="23"/>
          <w:szCs w:val="23"/>
        </w:rPr>
        <w:t xml:space="preserve"> The actual production facilities were last updated in 1991. Current equipment is not efficient in its use of either </w:t>
      </w:r>
      <w:proofErr w:type="spellStart"/>
      <w:r w:rsidRPr="00AA379B">
        <w:rPr>
          <w:rFonts w:ascii="Book Antiqua" w:hAnsi="Book Antiqua" w:cs="Book Antiqua"/>
          <w:color w:val="000000"/>
          <w:sz w:val="23"/>
          <w:szCs w:val="23"/>
        </w:rPr>
        <w:t>labour</w:t>
      </w:r>
      <w:proofErr w:type="spellEnd"/>
      <w:r w:rsidRPr="00AA379B">
        <w:rPr>
          <w:rFonts w:ascii="Book Antiqua" w:hAnsi="Book Antiqua" w:cs="Book Antiqua"/>
          <w:color w:val="000000"/>
          <w:sz w:val="23"/>
          <w:szCs w:val="23"/>
        </w:rPr>
        <w:t>, materials or energy.</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Restricted internet site:</w:t>
      </w:r>
      <w:r w:rsidRPr="00AA379B">
        <w:rPr>
          <w:rFonts w:ascii="Book Antiqua" w:hAnsi="Book Antiqua" w:cs="Book Antiqua"/>
          <w:color w:val="000000"/>
          <w:sz w:val="23"/>
          <w:szCs w:val="23"/>
        </w:rPr>
        <w:t xml:space="preserve"> Software development has focused on internal systems, rather than internet development. The current website only provides information about Hammond Shoes; it is not possible to buy footwear from the company’s website.</w:t>
      </w:r>
    </w:p>
    <w:p w:rsidR="00AA379B" w:rsidRPr="00AA379B" w:rsidRDefault="00AA379B" w:rsidP="00AA379B">
      <w:pPr>
        <w:spacing w:after="0" w:line="240" w:lineRule="auto"/>
        <w:jc w:val="both"/>
        <w:rPr>
          <w:rFonts w:ascii="Book Antiqua" w:hAnsi="Book Antiqua" w:cs="Book Antiqua"/>
          <w:b/>
          <w:i/>
          <w:color w:val="000000"/>
          <w:sz w:val="23"/>
          <w:szCs w:val="23"/>
        </w:rPr>
      </w:pPr>
      <w:r w:rsidRPr="00AA379B">
        <w:rPr>
          <w:rFonts w:ascii="Book Antiqua" w:hAnsi="Book Antiqua" w:cs="Book Antiqua"/>
          <w:b/>
          <w:i/>
          <w:color w:val="000000"/>
          <w:sz w:val="23"/>
          <w:szCs w:val="23"/>
        </w:rPr>
        <w:t>Opportunities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Increased consumer spending and consumerism</w:t>
      </w:r>
      <w:r w:rsidRPr="00AA379B">
        <w:rPr>
          <w:rFonts w:ascii="Book Antiqua" w:hAnsi="Book Antiqua" w:cs="Book Antiqua"/>
          <w:color w:val="000000"/>
          <w:sz w:val="23"/>
          <w:szCs w:val="23"/>
        </w:rPr>
        <w:t xml:space="preserve">: Despite the decline of its manufacturing industries,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remains a prosperous country with high consumer spending. Consumers generally have a high disposable income and are fashion conscious. Parents spend a lot of money on their children, with the aim of ‘making sure that they get a good start in life’.</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Increased desire for safe family shopping environment</w:t>
      </w:r>
      <w:r w:rsidRPr="00AA379B">
        <w:rPr>
          <w:rFonts w:ascii="Book Antiqua" w:hAnsi="Book Antiqua" w:cs="Book Antiqua"/>
          <w:color w:val="000000"/>
          <w:sz w:val="23"/>
          <w:szCs w:val="23"/>
        </w:rPr>
        <w:t>: A recent trend is for consumers to prefer shopping in safe, car-free environments where they can visit a variety of shops and restaurants. These shopping villages are increasingly popular.</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Growth of the green consumer:</w:t>
      </w:r>
      <w:r w:rsidRPr="00AA379B">
        <w:rPr>
          <w:rFonts w:ascii="Book Antiqua" w:hAnsi="Book Antiqua" w:cs="Book Antiqua"/>
          <w:color w:val="000000"/>
          <w:sz w:val="23"/>
          <w:szCs w:val="23"/>
        </w:rPr>
        <w:t xml:space="preserve"> The numbers of ‘green consumers’ is increasing in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They are conscious of the energy used in the production and distribution of the products they buy. These consumers also expect suppliers to be socially responsible. A recent television </w:t>
      </w:r>
      <w:proofErr w:type="spellStart"/>
      <w:r w:rsidRPr="00AA379B">
        <w:rPr>
          <w:rFonts w:ascii="Book Antiqua" w:hAnsi="Book Antiqua" w:cs="Book Antiqua"/>
          <w:color w:val="000000"/>
          <w:sz w:val="23"/>
          <w:szCs w:val="23"/>
        </w:rPr>
        <w:t>programme</w:t>
      </w:r>
      <w:proofErr w:type="spellEnd"/>
      <w:r w:rsidRPr="00AA379B">
        <w:rPr>
          <w:rFonts w:ascii="Book Antiqua" w:hAnsi="Book Antiqua" w:cs="Book Antiqua"/>
          <w:color w:val="000000"/>
          <w:sz w:val="23"/>
          <w:szCs w:val="23"/>
        </w:rPr>
        <w:t xml:space="preserve"> on the use of cheap and exploited </w:t>
      </w:r>
      <w:proofErr w:type="spellStart"/>
      <w:r w:rsidRPr="00AA379B">
        <w:rPr>
          <w:rFonts w:ascii="Book Antiqua" w:hAnsi="Book Antiqua" w:cs="Book Antiqua"/>
          <w:color w:val="000000"/>
          <w:sz w:val="23"/>
          <w:szCs w:val="23"/>
        </w:rPr>
        <w:t>labour</w:t>
      </w:r>
      <w:proofErr w:type="spellEnd"/>
      <w:r w:rsidRPr="00AA379B">
        <w:rPr>
          <w:rFonts w:ascii="Book Antiqua" w:hAnsi="Book Antiqua" w:cs="Book Antiqua"/>
          <w:color w:val="000000"/>
          <w:sz w:val="23"/>
          <w:szCs w:val="23"/>
        </w:rPr>
        <w:t xml:space="preserve"> in </w:t>
      </w:r>
      <w:proofErr w:type="spellStart"/>
      <w:r w:rsidRPr="00AA379B">
        <w:rPr>
          <w:rFonts w:ascii="Book Antiqua" w:hAnsi="Book Antiqua" w:cs="Book Antiqua"/>
          <w:color w:val="000000"/>
          <w:sz w:val="23"/>
          <w:szCs w:val="23"/>
        </w:rPr>
        <w:t>Orietaria</w:t>
      </w:r>
      <w:proofErr w:type="spellEnd"/>
      <w:r w:rsidRPr="00AA379B">
        <w:rPr>
          <w:rFonts w:ascii="Book Antiqua" w:hAnsi="Book Antiqua" w:cs="Book Antiqua"/>
          <w:color w:val="000000"/>
          <w:sz w:val="23"/>
          <w:szCs w:val="23"/>
        </w:rPr>
        <w:t xml:space="preserve"> was greeted with a call for a boycott of goods from that country. One of the political parties in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has emphasized environmentally responsible purchasing in its manifesto. It suggests that ‘shorter shipping distances reduce energy use and pollution. Purchasing locally supports communities and local jobs’.</w:t>
      </w:r>
    </w:p>
    <w:p w:rsidR="00AA379B" w:rsidRPr="00AA379B" w:rsidRDefault="00AA379B" w:rsidP="00AA379B">
      <w:pPr>
        <w:spacing w:after="0" w:line="240" w:lineRule="auto"/>
        <w:jc w:val="both"/>
        <w:rPr>
          <w:rFonts w:ascii="Book Antiqua" w:hAnsi="Book Antiqua" w:cs="Book Antiqua"/>
          <w:b/>
          <w:i/>
          <w:color w:val="000000"/>
          <w:sz w:val="23"/>
          <w:szCs w:val="23"/>
        </w:rPr>
      </w:pPr>
      <w:r w:rsidRPr="00AA379B">
        <w:rPr>
          <w:rFonts w:ascii="Book Antiqua" w:hAnsi="Book Antiqua" w:cs="Book Antiqua"/>
          <w:b/>
          <w:i/>
          <w:color w:val="000000"/>
          <w:sz w:val="23"/>
          <w:szCs w:val="23"/>
        </w:rPr>
        <w:t>Threats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Cheap imports:</w:t>
      </w:r>
      <w:r w:rsidRPr="00AA379B">
        <w:rPr>
          <w:rFonts w:ascii="Book Antiqua" w:hAnsi="Book Antiqua" w:cs="Book Antiqua"/>
          <w:color w:val="000000"/>
          <w:sz w:val="23"/>
          <w:szCs w:val="23"/>
        </w:rPr>
        <w:t xml:space="preserve"> The lower production costs of overseas countries provide a constant threat. It is still much cheaper to make shoes in </w:t>
      </w:r>
      <w:proofErr w:type="spellStart"/>
      <w:r w:rsidRPr="00AA379B">
        <w:rPr>
          <w:rFonts w:ascii="Book Antiqua" w:hAnsi="Book Antiqua" w:cs="Book Antiqua"/>
          <w:color w:val="000000"/>
          <w:sz w:val="23"/>
          <w:szCs w:val="23"/>
        </w:rPr>
        <w:t>Orietaria</w:t>
      </w:r>
      <w:proofErr w:type="spellEnd"/>
      <w:r w:rsidRPr="00AA379B">
        <w:rPr>
          <w:rFonts w:ascii="Book Antiqua" w:hAnsi="Book Antiqua" w:cs="Book Antiqua"/>
          <w:color w:val="000000"/>
          <w:sz w:val="23"/>
          <w:szCs w:val="23"/>
        </w:rPr>
        <w:t xml:space="preserve">, 4000 </w:t>
      </w:r>
      <w:proofErr w:type="spellStart"/>
      <w:r w:rsidRPr="00AA379B">
        <w:rPr>
          <w:rFonts w:ascii="Book Antiqua" w:hAnsi="Book Antiqua" w:cs="Book Antiqua"/>
          <w:color w:val="000000"/>
          <w:sz w:val="23"/>
          <w:szCs w:val="23"/>
        </w:rPr>
        <w:t>kilometres</w:t>
      </w:r>
      <w:proofErr w:type="spellEnd"/>
      <w:r w:rsidRPr="00AA379B">
        <w:rPr>
          <w:rFonts w:ascii="Book Antiqua" w:hAnsi="Book Antiqua" w:cs="Book Antiqua"/>
          <w:color w:val="000000"/>
          <w:sz w:val="23"/>
          <w:szCs w:val="23"/>
        </w:rPr>
        <w:t xml:space="preserve"> away, and transport the shoes by sea, road and train to shops in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where they can be offered at prices that are still significantly lower than the footwear produced by Hammond Shoes.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 xml:space="preserve">Legislation within </w:t>
      </w:r>
      <w:proofErr w:type="spellStart"/>
      <w:r w:rsidRPr="00AA379B">
        <w:rPr>
          <w:rFonts w:ascii="Book Antiqua" w:hAnsi="Book Antiqua" w:cs="Book Antiqua"/>
          <w:b/>
          <w:i/>
          <w:color w:val="000000"/>
          <w:sz w:val="23"/>
          <w:szCs w:val="23"/>
        </w:rPr>
        <w:t>Arnland</w:t>
      </w:r>
      <w:proofErr w:type="spellEnd"/>
      <w:r w:rsidRPr="00AA379B">
        <w:rPr>
          <w:rFonts w:ascii="Book Antiqua" w:hAnsi="Book Antiqua" w:cs="Book Antiqua"/>
          <w:b/>
          <w:i/>
          <w:color w:val="000000"/>
          <w:sz w:val="23"/>
          <w:szCs w:val="23"/>
        </w:rPr>
        <w:t>:</w:t>
      </w:r>
      <w:r w:rsidRPr="00AA379B">
        <w:rPr>
          <w:rFonts w:ascii="Book Antiqua" w:hAnsi="Book Antiqua" w:cs="Book Antiqua"/>
          <w:color w:val="000000"/>
          <w:sz w:val="23"/>
          <w:szCs w:val="23"/>
        </w:rPr>
        <w:t xml:space="preserve"> </w:t>
      </w:r>
      <w:proofErr w:type="spellStart"/>
      <w:r w:rsidRPr="00AA379B">
        <w:rPr>
          <w:rFonts w:ascii="Book Antiqua" w:hAnsi="Book Antiqua" w:cs="Book Antiqua"/>
          <w:color w:val="000000"/>
          <w:sz w:val="23"/>
          <w:szCs w:val="23"/>
        </w:rPr>
        <w:t>Arnland</w:t>
      </w:r>
      <w:proofErr w:type="spellEnd"/>
      <w:r w:rsidRPr="00AA379B">
        <w:rPr>
          <w:rFonts w:ascii="Book Antiqua" w:hAnsi="Book Antiqua" w:cs="Book Antiqua"/>
          <w:color w:val="000000"/>
          <w:sz w:val="23"/>
          <w:szCs w:val="23"/>
        </w:rPr>
        <w:t xml:space="preserve"> has comprehensive legislation on health and safety as well as a statutory minimum wage and generous redundancy rights and </w:t>
      </w:r>
      <w:r w:rsidRPr="00AA379B">
        <w:rPr>
          <w:rFonts w:ascii="Book Antiqua" w:hAnsi="Book Antiqua" w:cs="Book Antiqua"/>
          <w:color w:val="000000"/>
          <w:sz w:val="23"/>
          <w:szCs w:val="23"/>
        </w:rPr>
        <w:lastRenderedPageBreak/>
        <w:t xml:space="preserve">payments for employees. The government is likely to extend its employment legislation </w:t>
      </w:r>
      <w:proofErr w:type="spellStart"/>
      <w:r w:rsidRPr="00AA379B">
        <w:rPr>
          <w:rFonts w:ascii="Book Antiqua" w:hAnsi="Book Antiqua" w:cs="Book Antiqua"/>
          <w:color w:val="000000"/>
          <w:sz w:val="23"/>
          <w:szCs w:val="23"/>
        </w:rPr>
        <w:t>programme</w:t>
      </w:r>
      <w:proofErr w:type="spellEnd"/>
      <w:r w:rsidRPr="00AA379B">
        <w:rPr>
          <w:rFonts w:ascii="Book Antiqua" w:hAnsi="Book Antiqua" w:cs="Book Antiqua"/>
          <w:color w:val="000000"/>
          <w:sz w:val="23"/>
          <w:szCs w:val="23"/>
        </w:rPr>
        <w:t>.</w:t>
      </w:r>
    </w:p>
    <w:p w:rsidR="00AA379B" w:rsidRPr="00AA379B" w:rsidRDefault="00AA379B" w:rsidP="00AA379B">
      <w:pPr>
        <w:spacing w:after="0" w:line="240" w:lineRule="auto"/>
        <w:jc w:val="both"/>
        <w:rPr>
          <w:rFonts w:ascii="Book Antiqua" w:hAnsi="Book Antiqua" w:cs="Book Antiqua"/>
          <w:b/>
          <w:i/>
          <w:color w:val="000000"/>
          <w:sz w:val="23"/>
          <w:szCs w:val="23"/>
        </w:rPr>
      </w:pPr>
      <w:r w:rsidRPr="00AA379B">
        <w:rPr>
          <w:rFonts w:ascii="Book Antiqua" w:hAnsi="Book Antiqua" w:cs="Book Antiqua"/>
          <w:b/>
          <w:i/>
          <w:color w:val="000000"/>
          <w:sz w:val="23"/>
          <w:szCs w:val="23"/>
        </w:rPr>
        <w:t>Recent strategies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 xml:space="preserve">Senior management at Hammond Shoes have recently suggested that the company should consider closing its </w:t>
      </w:r>
      <w:proofErr w:type="spellStart"/>
      <w:r w:rsidRPr="00AA379B">
        <w:rPr>
          <w:rFonts w:ascii="Book Antiqua" w:hAnsi="Book Antiqua" w:cs="Book Antiqua"/>
          <w:color w:val="000000"/>
          <w:sz w:val="23"/>
          <w:szCs w:val="23"/>
        </w:rPr>
        <w:t>Petatown</w:t>
      </w:r>
      <w:proofErr w:type="spellEnd"/>
      <w:r w:rsidRPr="00AA379B">
        <w:rPr>
          <w:rFonts w:ascii="Book Antiqua" w:hAnsi="Book Antiqua" w:cs="Book Antiqua"/>
          <w:color w:val="000000"/>
          <w:sz w:val="23"/>
          <w:szCs w:val="23"/>
        </w:rPr>
        <w:t xml:space="preserve"> production plant and move production overseas, perhaps outsourcing to established suppliers in </w:t>
      </w:r>
      <w:proofErr w:type="spellStart"/>
      <w:r w:rsidRPr="00AA379B">
        <w:rPr>
          <w:rFonts w:ascii="Book Antiqua" w:hAnsi="Book Antiqua" w:cs="Book Antiqua"/>
          <w:color w:val="000000"/>
          <w:sz w:val="23"/>
          <w:szCs w:val="23"/>
        </w:rPr>
        <w:t>Orietaria</w:t>
      </w:r>
      <w:proofErr w:type="spellEnd"/>
      <w:r w:rsidRPr="00AA379B">
        <w:rPr>
          <w:rFonts w:ascii="Book Antiqua" w:hAnsi="Book Antiqua" w:cs="Book Antiqua"/>
          <w:color w:val="000000"/>
          <w:sz w:val="23"/>
          <w:szCs w:val="23"/>
        </w:rPr>
        <w:t xml:space="preserve"> and elsewhere. This suggestion was immediately rejected by the Hammond family, who questioned the values of the senior management. The family issued a press release with the aim of re-affirming the core values which underpinned their business. The press release stated that ‘in our view, the day that Hammond Shoes ceases to be a </w:t>
      </w:r>
      <w:proofErr w:type="spellStart"/>
      <w:r w:rsidRPr="00AA379B">
        <w:rPr>
          <w:rFonts w:ascii="Book Antiqua" w:hAnsi="Book Antiqua" w:cs="Book Antiqua"/>
          <w:color w:val="000000"/>
          <w:sz w:val="23"/>
          <w:szCs w:val="23"/>
        </w:rPr>
        <w:t>Petatown</w:t>
      </w:r>
      <w:proofErr w:type="spellEnd"/>
      <w:r w:rsidRPr="00AA379B">
        <w:rPr>
          <w:rFonts w:ascii="Book Antiqua" w:hAnsi="Book Antiqua" w:cs="Book Antiqua"/>
          <w:color w:val="000000"/>
          <w:sz w:val="23"/>
          <w:szCs w:val="23"/>
        </w:rPr>
        <w:t xml:space="preserve"> company, is the day that it closes’. Consequently, the senior management team was asked to propose an alternative strategic direction.</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 xml:space="preserve">The senior management team’s alternative is for the company to upgrade its production facilities to gain </w:t>
      </w:r>
      <w:proofErr w:type="spellStart"/>
      <w:r w:rsidRPr="00AA379B">
        <w:rPr>
          <w:rFonts w:ascii="Book Antiqua" w:hAnsi="Book Antiqua" w:cs="Book Antiqua"/>
          <w:color w:val="000000"/>
          <w:sz w:val="23"/>
          <w:szCs w:val="23"/>
        </w:rPr>
        <w:t>labour</w:t>
      </w:r>
      <w:proofErr w:type="spellEnd"/>
      <w:r w:rsidRPr="00AA379B">
        <w:rPr>
          <w:rFonts w:ascii="Book Antiqua" w:hAnsi="Book Antiqua" w:cs="Book Antiqua"/>
          <w:color w:val="000000"/>
          <w:sz w:val="23"/>
          <w:szCs w:val="23"/>
        </w:rPr>
        <w:t xml:space="preserve"> and energy efficiencies. The cost of this proposal is $37.5m. At a recent scenario planning workshop the management team developed what they considered to be two realistic scenarios. Both scenarios predict that demand for Hammond Shoes’ footwear would be low for the next three years. However, increased productivity and lower </w:t>
      </w:r>
      <w:proofErr w:type="spellStart"/>
      <w:r w:rsidRPr="00AA379B">
        <w:rPr>
          <w:rFonts w:ascii="Book Antiqua" w:hAnsi="Book Antiqua" w:cs="Book Antiqua"/>
          <w:color w:val="000000"/>
          <w:sz w:val="23"/>
          <w:szCs w:val="23"/>
        </w:rPr>
        <w:t>labour</w:t>
      </w:r>
      <w:proofErr w:type="spellEnd"/>
      <w:r w:rsidRPr="00AA379B">
        <w:rPr>
          <w:rFonts w:ascii="Book Antiqua" w:hAnsi="Book Antiqua" w:cs="Book Antiqua"/>
          <w:color w:val="000000"/>
          <w:sz w:val="23"/>
          <w:szCs w:val="23"/>
        </w:rPr>
        <w:t xml:space="preserve"> costs would bring net benefits of $5m in each of these years. After three years the two scenarios differ. The first scenario predicts a continued low demand for the next three years with net benefits still running at $5m per year. The team felt that this option had a probability of 0.7. The alternative scenario (with a probability of 0.3) predicts a higher demand for Hammond’s products due to changes in the external environment. This would lead to net benefits of $10m per year in years four, five and six. All estimated net benefits are based on the discounted future cash flows.</w:t>
      </w:r>
    </w:p>
    <w:p w:rsidR="00AA379B" w:rsidRPr="00AA379B" w:rsidRDefault="00AA379B" w:rsidP="00AA379B">
      <w:pPr>
        <w:spacing w:after="0" w:line="240" w:lineRule="auto"/>
        <w:jc w:val="both"/>
        <w:rPr>
          <w:rFonts w:ascii="Book Antiqua" w:hAnsi="Book Antiqua" w:cs="Book Antiqua"/>
          <w:color w:val="000000"/>
          <w:sz w:val="23"/>
          <w:szCs w:val="23"/>
        </w:rPr>
      </w:pPr>
      <w:r w:rsidRPr="00AA379B">
        <w:rPr>
          <w:rFonts w:ascii="Book Antiqua" w:hAnsi="Book Antiqua" w:cs="Book Antiqua"/>
          <w:b/>
          <w:i/>
          <w:color w:val="000000"/>
          <w:sz w:val="23"/>
          <w:szCs w:val="23"/>
        </w:rPr>
        <w:t>Financial information:</w:t>
      </w:r>
      <w:r w:rsidRPr="00AA379B">
        <w:rPr>
          <w:rFonts w:ascii="Book Antiqua" w:hAnsi="Book Antiqua" w:cs="Book Antiqua"/>
          <w:color w:val="000000"/>
          <w:sz w:val="23"/>
          <w:szCs w:val="23"/>
        </w:rPr>
        <w:t xml:space="preserve"> The following financial information (see Figure 1) is also available for selected recent years for Hammond Shoes manufacturing division.</w:t>
      </w:r>
    </w:p>
    <w:p w:rsidR="003C725C" w:rsidRDefault="00AA379B" w:rsidP="00AA379B">
      <w:pPr>
        <w:spacing w:after="0" w:line="240" w:lineRule="auto"/>
        <w:jc w:val="both"/>
        <w:rPr>
          <w:rFonts w:ascii="Book Antiqua" w:hAnsi="Book Antiqua" w:cs="Book Antiqua"/>
          <w:b/>
          <w:color w:val="000000"/>
          <w:sz w:val="23"/>
          <w:szCs w:val="23"/>
        </w:rPr>
      </w:pPr>
      <w:r w:rsidRPr="00AA379B">
        <w:rPr>
          <w:rFonts w:ascii="Book Antiqua" w:hAnsi="Book Antiqua" w:cs="Book Antiqua"/>
          <w:b/>
          <w:color w:val="000000"/>
          <w:sz w:val="23"/>
          <w:szCs w:val="23"/>
        </w:rPr>
        <w:t>Figure 1: Extracts from the financial statements of Hammond Shoes (2007–2011)</w:t>
      </w:r>
    </w:p>
    <w:p w:rsidR="00AA379B" w:rsidRDefault="00AA379B" w:rsidP="00AA379B">
      <w:pPr>
        <w:spacing w:after="0" w:line="240" w:lineRule="auto"/>
        <w:jc w:val="both"/>
        <w:rPr>
          <w:rFonts w:ascii="Book Antiqua" w:hAnsi="Book Antiqua" w:cs="Book Antiqua"/>
          <w:b/>
          <w:color w:val="000000"/>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0"/>
        <w:gridCol w:w="890"/>
        <w:gridCol w:w="890"/>
        <w:gridCol w:w="822"/>
      </w:tblGrid>
      <w:tr w:rsidR="00AA379B" w:rsidRPr="00BA4141" w:rsidTr="00AA379B">
        <w:tc>
          <w:tcPr>
            <w:tcW w:w="6640" w:type="dxa"/>
          </w:tcPr>
          <w:p w:rsidR="00AA379B" w:rsidRPr="00BA4141" w:rsidRDefault="00AA379B" w:rsidP="00952E36">
            <w:pPr>
              <w:tabs>
                <w:tab w:val="left" w:pos="3645"/>
              </w:tabs>
              <w:jc w:val="both"/>
              <w:rPr>
                <w:rFonts w:ascii="Book Antiqua" w:hAnsi="Book Antiqua"/>
                <w:b/>
                <w:sz w:val="24"/>
                <w:szCs w:val="20"/>
              </w:rPr>
            </w:pPr>
            <w:r w:rsidRPr="00BA4141">
              <w:rPr>
                <w:rFonts w:ascii="Book Antiqua" w:hAnsi="Book Antiqua"/>
                <w:b/>
                <w:sz w:val="24"/>
                <w:szCs w:val="20"/>
              </w:rPr>
              <w:t>Extracted from the income statements (all figures in $m)</w:t>
            </w:r>
          </w:p>
        </w:tc>
        <w:tc>
          <w:tcPr>
            <w:tcW w:w="890" w:type="dxa"/>
          </w:tcPr>
          <w:p w:rsidR="00AA379B" w:rsidRPr="00BA4141" w:rsidRDefault="00AA379B" w:rsidP="00952E36">
            <w:pPr>
              <w:tabs>
                <w:tab w:val="left" w:pos="3645"/>
              </w:tabs>
              <w:jc w:val="center"/>
              <w:rPr>
                <w:rFonts w:ascii="Book Antiqua" w:hAnsi="Book Antiqua"/>
                <w:b/>
                <w:sz w:val="24"/>
                <w:szCs w:val="20"/>
              </w:rPr>
            </w:pPr>
            <w:r w:rsidRPr="00BA4141">
              <w:rPr>
                <w:rFonts w:ascii="Book Antiqua" w:hAnsi="Book Antiqua"/>
                <w:b/>
                <w:sz w:val="24"/>
                <w:szCs w:val="20"/>
              </w:rPr>
              <w:t>2011</w:t>
            </w:r>
          </w:p>
        </w:tc>
        <w:tc>
          <w:tcPr>
            <w:tcW w:w="890" w:type="dxa"/>
          </w:tcPr>
          <w:p w:rsidR="00AA379B" w:rsidRPr="00BA4141" w:rsidRDefault="00AA379B" w:rsidP="00952E36">
            <w:pPr>
              <w:tabs>
                <w:tab w:val="left" w:pos="3645"/>
              </w:tabs>
              <w:jc w:val="center"/>
              <w:rPr>
                <w:rFonts w:ascii="Book Antiqua" w:hAnsi="Book Antiqua"/>
                <w:b/>
                <w:sz w:val="24"/>
                <w:szCs w:val="20"/>
              </w:rPr>
            </w:pPr>
            <w:r w:rsidRPr="00BA4141">
              <w:rPr>
                <w:rFonts w:ascii="Book Antiqua" w:hAnsi="Book Antiqua"/>
                <w:b/>
                <w:sz w:val="24"/>
                <w:szCs w:val="20"/>
              </w:rPr>
              <w:t>2009</w:t>
            </w:r>
          </w:p>
        </w:tc>
        <w:tc>
          <w:tcPr>
            <w:tcW w:w="822" w:type="dxa"/>
          </w:tcPr>
          <w:p w:rsidR="00AA379B" w:rsidRPr="00BA4141" w:rsidRDefault="00AA379B" w:rsidP="00952E36">
            <w:pPr>
              <w:tabs>
                <w:tab w:val="left" w:pos="3645"/>
              </w:tabs>
              <w:jc w:val="center"/>
              <w:rPr>
                <w:rFonts w:ascii="Book Antiqua" w:hAnsi="Book Antiqua"/>
                <w:b/>
                <w:sz w:val="24"/>
                <w:szCs w:val="20"/>
              </w:rPr>
            </w:pPr>
            <w:r w:rsidRPr="00BA4141">
              <w:rPr>
                <w:rFonts w:ascii="Book Antiqua" w:hAnsi="Book Antiqua"/>
                <w:b/>
                <w:sz w:val="24"/>
                <w:szCs w:val="20"/>
              </w:rPr>
              <w:t>2007</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b/>
                <w:sz w:val="24"/>
                <w:szCs w:val="20"/>
              </w:rPr>
            </w:pPr>
            <w:r w:rsidRPr="00BA4141">
              <w:rPr>
                <w:rFonts w:ascii="Book Antiqua" w:hAnsi="Book Antiqua"/>
                <w:b/>
                <w:sz w:val="24"/>
                <w:szCs w:val="20"/>
              </w:rPr>
              <w:t>Revenue</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700</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750</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850</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Cost of sales</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(575)</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(600)</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(650)</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Gross profit</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125</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150</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200</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Administration expenses</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(95)</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(100)</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(110)</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Other expenses</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(10)</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(15)</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(20)</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Finance costs</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(15)</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(10)</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(5)</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Profit before tax</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5</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25</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65</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Income tax expense</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(3)</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(7)</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(10)</w:t>
            </w:r>
          </w:p>
        </w:tc>
      </w:tr>
      <w:tr w:rsidR="00AA379B" w:rsidRPr="00BA4141" w:rsidTr="00AA379B">
        <w:tc>
          <w:tcPr>
            <w:tcW w:w="6640" w:type="dxa"/>
          </w:tcPr>
          <w:p w:rsidR="00AA379B" w:rsidRPr="00BA4141" w:rsidRDefault="00AA379B" w:rsidP="00952E36">
            <w:pPr>
              <w:tabs>
                <w:tab w:val="left" w:pos="3645"/>
              </w:tabs>
              <w:jc w:val="both"/>
              <w:rPr>
                <w:rFonts w:ascii="Book Antiqua" w:hAnsi="Book Antiqua"/>
                <w:b/>
                <w:sz w:val="24"/>
                <w:szCs w:val="20"/>
              </w:rPr>
            </w:pPr>
            <w:r w:rsidRPr="00BA4141">
              <w:rPr>
                <w:rFonts w:ascii="Book Antiqua" w:hAnsi="Book Antiqua"/>
                <w:b/>
                <w:sz w:val="24"/>
                <w:szCs w:val="20"/>
              </w:rPr>
              <w:t>Profit for the year</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2</w:t>
            </w:r>
          </w:p>
        </w:tc>
        <w:tc>
          <w:tcPr>
            <w:tcW w:w="89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18</w:t>
            </w:r>
          </w:p>
        </w:tc>
        <w:tc>
          <w:tcPr>
            <w:tcW w:w="822"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55</w:t>
            </w:r>
          </w:p>
        </w:tc>
      </w:tr>
    </w:tbl>
    <w:p w:rsidR="00AA379B" w:rsidRPr="00BA4141" w:rsidRDefault="00AA379B" w:rsidP="00AA379B">
      <w:pPr>
        <w:tabs>
          <w:tab w:val="left" w:pos="3645"/>
        </w:tabs>
        <w:jc w:val="both"/>
        <w:rPr>
          <w:rFonts w:ascii="Book Antiqua" w:hAnsi="Book Antiqua"/>
          <w:sz w:val="24"/>
          <w:szCs w:val="20"/>
        </w:rPr>
      </w:pPr>
      <w:r w:rsidRPr="00BA4141">
        <w:rPr>
          <w:rFonts w:ascii="Book Antiqua" w:hAnsi="Book Antiqua"/>
          <w:sz w:val="24"/>
          <w:szCs w:val="20"/>
        </w:rPr>
        <w:t>Extracted from statements of financial position (all figures in $m)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1"/>
        <w:gridCol w:w="883"/>
        <w:gridCol w:w="883"/>
        <w:gridCol w:w="815"/>
      </w:tblGrid>
      <w:tr w:rsidR="00AA379B" w:rsidRPr="00BA4141" w:rsidTr="00952E36">
        <w:tc>
          <w:tcPr>
            <w:tcW w:w="6948"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Trade receivables</w:t>
            </w:r>
          </w:p>
        </w:tc>
        <w:tc>
          <w:tcPr>
            <w:tcW w:w="90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70</w:t>
            </w:r>
          </w:p>
        </w:tc>
        <w:tc>
          <w:tcPr>
            <w:tcW w:w="90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80</w:t>
            </w:r>
          </w:p>
        </w:tc>
        <w:tc>
          <w:tcPr>
            <w:tcW w:w="828"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90</w:t>
            </w:r>
          </w:p>
        </w:tc>
      </w:tr>
      <w:tr w:rsidR="00AA379B" w:rsidRPr="00BA4141" w:rsidTr="00952E36">
        <w:tc>
          <w:tcPr>
            <w:tcW w:w="6948"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Share capital</w:t>
            </w:r>
          </w:p>
        </w:tc>
        <w:tc>
          <w:tcPr>
            <w:tcW w:w="90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100</w:t>
            </w:r>
          </w:p>
        </w:tc>
        <w:tc>
          <w:tcPr>
            <w:tcW w:w="90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100</w:t>
            </w:r>
          </w:p>
        </w:tc>
        <w:tc>
          <w:tcPr>
            <w:tcW w:w="828"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100</w:t>
            </w:r>
          </w:p>
        </w:tc>
      </w:tr>
      <w:tr w:rsidR="00AA379B" w:rsidRPr="00BA4141" w:rsidTr="00952E36">
        <w:tc>
          <w:tcPr>
            <w:tcW w:w="6948"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Retained earnings</w:t>
            </w:r>
          </w:p>
        </w:tc>
        <w:tc>
          <w:tcPr>
            <w:tcW w:w="90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140</w:t>
            </w:r>
          </w:p>
        </w:tc>
        <w:tc>
          <w:tcPr>
            <w:tcW w:w="90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160</w:t>
            </w:r>
          </w:p>
        </w:tc>
        <w:tc>
          <w:tcPr>
            <w:tcW w:w="828"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170</w:t>
            </w:r>
          </w:p>
        </w:tc>
      </w:tr>
      <w:tr w:rsidR="00AA379B" w:rsidRPr="00BA4141" w:rsidTr="00952E36">
        <w:tc>
          <w:tcPr>
            <w:tcW w:w="6948" w:type="dxa"/>
          </w:tcPr>
          <w:p w:rsidR="00AA379B" w:rsidRPr="00BA4141" w:rsidRDefault="00AA379B" w:rsidP="00952E36">
            <w:pPr>
              <w:tabs>
                <w:tab w:val="left" w:pos="3645"/>
              </w:tabs>
              <w:jc w:val="both"/>
              <w:rPr>
                <w:rFonts w:ascii="Book Antiqua" w:hAnsi="Book Antiqua"/>
                <w:sz w:val="24"/>
                <w:szCs w:val="20"/>
              </w:rPr>
            </w:pPr>
            <w:r w:rsidRPr="00BA4141">
              <w:rPr>
                <w:rFonts w:ascii="Book Antiqua" w:hAnsi="Book Antiqua"/>
                <w:sz w:val="24"/>
                <w:szCs w:val="20"/>
              </w:rPr>
              <w:t>Long term borrowings</w:t>
            </w:r>
          </w:p>
        </w:tc>
        <w:tc>
          <w:tcPr>
            <w:tcW w:w="90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70</w:t>
            </w:r>
          </w:p>
        </w:tc>
        <w:tc>
          <w:tcPr>
            <w:tcW w:w="900"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50</w:t>
            </w:r>
          </w:p>
        </w:tc>
        <w:tc>
          <w:tcPr>
            <w:tcW w:w="828" w:type="dxa"/>
          </w:tcPr>
          <w:p w:rsidR="00AA379B" w:rsidRPr="00BA4141" w:rsidRDefault="00AA379B" w:rsidP="00952E36">
            <w:pPr>
              <w:tabs>
                <w:tab w:val="left" w:pos="3645"/>
              </w:tabs>
              <w:jc w:val="center"/>
              <w:rPr>
                <w:rFonts w:ascii="Book Antiqua" w:hAnsi="Book Antiqua"/>
                <w:sz w:val="24"/>
                <w:szCs w:val="20"/>
              </w:rPr>
            </w:pPr>
            <w:r w:rsidRPr="00BA4141">
              <w:rPr>
                <w:rFonts w:ascii="Book Antiqua" w:hAnsi="Book Antiqua"/>
                <w:sz w:val="24"/>
                <w:szCs w:val="20"/>
              </w:rPr>
              <w:t>20</w:t>
            </w:r>
          </w:p>
        </w:tc>
      </w:tr>
    </w:tbl>
    <w:p w:rsidR="00AA379B" w:rsidRDefault="00AA379B" w:rsidP="00AA379B">
      <w:pPr>
        <w:spacing w:after="0" w:line="240" w:lineRule="auto"/>
        <w:jc w:val="both"/>
        <w:rPr>
          <w:rFonts w:ascii="Berlin Sans FB Demi" w:hAnsi="Berlin Sans FB Demi"/>
          <w:b/>
        </w:rPr>
      </w:pPr>
    </w:p>
    <w:p w:rsidR="00AA379B" w:rsidRPr="00AA379B" w:rsidRDefault="00AA379B" w:rsidP="00AA379B">
      <w:pPr>
        <w:autoSpaceDE w:val="0"/>
        <w:autoSpaceDN w:val="0"/>
        <w:adjustRightInd w:val="0"/>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In 2007, Hammond Shoes paid, on average, their supplier invoices 28 days after the date of invoice. In 2009 this had risen to 43 days and in 2011, the average time to pay a supplier invoice stood at 63 days.</w:t>
      </w:r>
    </w:p>
    <w:p w:rsidR="00AA379B" w:rsidRDefault="00AA379B" w:rsidP="00AA379B">
      <w:pPr>
        <w:autoSpaceDE w:val="0"/>
        <w:autoSpaceDN w:val="0"/>
        <w:adjustRightInd w:val="0"/>
        <w:spacing w:after="0" w:line="240" w:lineRule="auto"/>
        <w:jc w:val="both"/>
        <w:rPr>
          <w:rFonts w:ascii="Book Antiqua" w:hAnsi="Book Antiqua" w:cs="Book Antiqua"/>
          <w:color w:val="000000"/>
          <w:sz w:val="23"/>
          <w:szCs w:val="23"/>
        </w:rPr>
      </w:pPr>
    </w:p>
    <w:p w:rsidR="00AA379B" w:rsidRPr="00AA379B" w:rsidRDefault="00AA379B" w:rsidP="00AA379B">
      <w:pPr>
        <w:autoSpaceDE w:val="0"/>
        <w:autoSpaceDN w:val="0"/>
        <w:adjustRightInd w:val="0"/>
        <w:spacing w:after="0" w:line="240" w:lineRule="auto"/>
        <w:jc w:val="both"/>
        <w:rPr>
          <w:rFonts w:ascii="Book Antiqua" w:hAnsi="Book Antiqua" w:cs="Book Antiqua"/>
          <w:b/>
          <w:color w:val="000000"/>
          <w:sz w:val="23"/>
          <w:szCs w:val="23"/>
        </w:rPr>
      </w:pPr>
      <w:r w:rsidRPr="00AA379B">
        <w:rPr>
          <w:rFonts w:ascii="Book Antiqua" w:hAnsi="Book Antiqua" w:cs="Book Antiqua"/>
          <w:b/>
          <w:color w:val="000000"/>
          <w:sz w:val="23"/>
          <w:szCs w:val="23"/>
        </w:rPr>
        <w:t>Required:</w:t>
      </w:r>
    </w:p>
    <w:p w:rsidR="00AA379B" w:rsidRPr="00AA379B" w:rsidRDefault="00AA379B" w:rsidP="00AA379B">
      <w:pPr>
        <w:pStyle w:val="ListParagraph"/>
        <w:numPr>
          <w:ilvl w:val="0"/>
          <w:numId w:val="36"/>
        </w:numPr>
        <w:autoSpaceDE w:val="0"/>
        <w:autoSpaceDN w:val="0"/>
        <w:adjustRightInd w:val="0"/>
        <w:spacing w:after="0" w:line="240" w:lineRule="auto"/>
        <w:jc w:val="both"/>
        <w:rPr>
          <w:rFonts w:ascii="Book Antiqua" w:hAnsi="Book Antiqua" w:cs="Book Antiqua"/>
          <w:color w:val="000000"/>
          <w:sz w:val="23"/>
          <w:szCs w:val="23"/>
        </w:rPr>
      </w:pPr>
      <w:proofErr w:type="spellStart"/>
      <w:r w:rsidRPr="00AA379B">
        <w:rPr>
          <w:rFonts w:ascii="Book Antiqua" w:hAnsi="Book Antiqua" w:cs="Book Antiqua"/>
          <w:color w:val="000000"/>
          <w:sz w:val="23"/>
          <w:szCs w:val="23"/>
        </w:rPr>
        <w:t>Analyse</w:t>
      </w:r>
      <w:proofErr w:type="spellEnd"/>
      <w:r w:rsidRPr="00AA379B">
        <w:rPr>
          <w:rFonts w:ascii="Book Antiqua" w:hAnsi="Book Antiqua" w:cs="Book Antiqua"/>
          <w:color w:val="000000"/>
          <w:sz w:val="23"/>
          <w:szCs w:val="23"/>
        </w:rPr>
        <w:t xml:space="preserve"> the financial position of Hammond Shoes and evaluate the proposed investment of $37.5 million in upgrading its production facilities. </w:t>
      </w:r>
    </w:p>
    <w:p w:rsidR="00AA379B" w:rsidRPr="00AA379B" w:rsidRDefault="00AA379B" w:rsidP="00AA379B">
      <w:pPr>
        <w:pStyle w:val="ListParagraph"/>
        <w:numPr>
          <w:ilvl w:val="0"/>
          <w:numId w:val="36"/>
        </w:numPr>
        <w:autoSpaceDE w:val="0"/>
        <w:autoSpaceDN w:val="0"/>
        <w:adjustRightInd w:val="0"/>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 xml:space="preserve">Using an appropriate framework (or frameworks) examine the alternative strategic options that Hammond Shoes could consider to secure its future position. </w:t>
      </w:r>
    </w:p>
    <w:p w:rsidR="00AA379B" w:rsidRDefault="00AA379B" w:rsidP="00AA379B">
      <w:pPr>
        <w:pStyle w:val="ListParagraph"/>
        <w:numPr>
          <w:ilvl w:val="0"/>
          <w:numId w:val="36"/>
        </w:numPr>
        <w:autoSpaceDE w:val="0"/>
        <w:autoSpaceDN w:val="0"/>
        <w:adjustRightInd w:val="0"/>
        <w:spacing w:after="0" w:line="240" w:lineRule="auto"/>
        <w:jc w:val="both"/>
        <w:rPr>
          <w:rFonts w:ascii="Book Antiqua" w:hAnsi="Book Antiqua" w:cs="Book Antiqua"/>
          <w:color w:val="000000"/>
          <w:sz w:val="23"/>
          <w:szCs w:val="23"/>
        </w:rPr>
      </w:pPr>
      <w:r w:rsidRPr="00AA379B">
        <w:rPr>
          <w:rFonts w:ascii="Book Antiqua" w:hAnsi="Book Antiqua" w:cs="Book Antiqua"/>
          <w:color w:val="000000"/>
          <w:sz w:val="23"/>
          <w:szCs w:val="23"/>
        </w:rPr>
        <w:t>Advise the Hammond family on the importance of mission, values and objectives in defining and communicating the strategy of Hammond Shoes.</w:t>
      </w:r>
    </w:p>
    <w:p w:rsidR="00A34107" w:rsidRDefault="00AA379B" w:rsidP="00D352DB">
      <w:pPr>
        <w:autoSpaceDE w:val="0"/>
        <w:autoSpaceDN w:val="0"/>
        <w:adjustRightInd w:val="0"/>
        <w:spacing w:after="0" w:line="240" w:lineRule="auto"/>
        <w:ind w:left="720"/>
        <w:jc w:val="right"/>
        <w:rPr>
          <w:rFonts w:ascii="Berlin Sans FB Demi" w:hAnsi="Berlin Sans FB Demi"/>
        </w:rPr>
      </w:pPr>
      <w:r>
        <w:rPr>
          <w:rFonts w:ascii="Berlin Sans FB Demi" w:hAnsi="Berlin Sans FB Demi"/>
        </w:rPr>
        <w:t>(</w:t>
      </w:r>
      <w:r w:rsidR="003C725C">
        <w:rPr>
          <w:rFonts w:ascii="Berlin Sans FB Demi" w:hAnsi="Berlin Sans FB Demi"/>
        </w:rPr>
        <w:t>2</w:t>
      </w:r>
      <w:r>
        <w:rPr>
          <w:rFonts w:ascii="Berlin Sans FB Demi" w:hAnsi="Berlin Sans FB Demi"/>
        </w:rPr>
        <w:t>5</w:t>
      </w:r>
      <w:r w:rsidR="00D352DB">
        <w:rPr>
          <w:rFonts w:ascii="Berlin Sans FB Demi" w:hAnsi="Berlin Sans FB Demi"/>
        </w:rPr>
        <w:t xml:space="preserve"> Marks)</w:t>
      </w:r>
    </w:p>
    <w:p w:rsidR="004E09EB" w:rsidRPr="00BA4141" w:rsidRDefault="004E09EB" w:rsidP="004E09EB">
      <w:pPr>
        <w:tabs>
          <w:tab w:val="left" w:pos="3645"/>
        </w:tabs>
        <w:jc w:val="both"/>
        <w:rPr>
          <w:rFonts w:ascii="Book Antiqua" w:hAnsi="Book Antiqua"/>
          <w:b/>
          <w:sz w:val="24"/>
          <w:szCs w:val="20"/>
        </w:rPr>
      </w:pPr>
      <w:r w:rsidRPr="00BA4141">
        <w:rPr>
          <w:rFonts w:ascii="Book Antiqua" w:hAnsi="Book Antiqua"/>
          <w:b/>
          <w:sz w:val="24"/>
          <w:szCs w:val="20"/>
        </w:rPr>
        <w:t>Answer:-</w:t>
      </w:r>
    </w:p>
    <w:p w:rsidR="004E09EB" w:rsidRPr="00BA4141" w:rsidRDefault="004E09EB" w:rsidP="004E09EB">
      <w:pPr>
        <w:pStyle w:val="ListParagraph"/>
        <w:numPr>
          <w:ilvl w:val="0"/>
          <w:numId w:val="45"/>
        </w:numPr>
        <w:tabs>
          <w:tab w:val="left" w:pos="3645"/>
        </w:tabs>
        <w:jc w:val="both"/>
        <w:rPr>
          <w:rFonts w:ascii="Book Antiqua" w:hAnsi="Book Antiqua"/>
          <w:sz w:val="24"/>
          <w:szCs w:val="20"/>
        </w:rPr>
      </w:pPr>
      <w:r w:rsidRPr="00BA4141">
        <w:rPr>
          <w:rFonts w:ascii="Book Antiqua" w:hAnsi="Book Antiqua"/>
          <w:sz w:val="24"/>
          <w:szCs w:val="20"/>
        </w:rPr>
        <w:t>The following financial analysis focuses on the profitability and gearing of Hammond Shoes manufacturing division.</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b/>
          <w:i/>
          <w:sz w:val="24"/>
          <w:szCs w:val="20"/>
        </w:rPr>
        <w:t>Profitability:</w:t>
      </w:r>
      <w:r w:rsidRPr="00BA4141">
        <w:rPr>
          <w:rFonts w:ascii="Book Antiqua" w:hAnsi="Book Antiqua"/>
          <w:sz w:val="24"/>
          <w:szCs w:val="20"/>
        </w:rPr>
        <w:t xml:space="preserve"> The effect of cheap imports appears to be reflected in the profitability of the company. Revenues and gross profit have both fallen significantly in the four years of data given in Figure 1. In 2007 the company reported a gross profit margin of 23.5% and a net profit margin of 8.2%. This has declined steadily over the period under consideration. The figures for 2009 were 20.0% and 4.7% and for 2011, 17.9% and 2.9% respectively. There has been a general failure to keep costs under control over this period. Sales have fallen by $150m in four years – almost an 18% decrease. In contrast the cost of sales has decreased by only $75m, a decrease of about 11.5%. This probably reflects the problem of reducing </w:t>
      </w:r>
      <w:proofErr w:type="spellStart"/>
      <w:r w:rsidRPr="00BA4141">
        <w:rPr>
          <w:rFonts w:ascii="Book Antiqua" w:hAnsi="Book Antiqua"/>
          <w:sz w:val="24"/>
          <w:szCs w:val="20"/>
        </w:rPr>
        <w:t>labour</w:t>
      </w:r>
      <w:proofErr w:type="spellEnd"/>
      <w:r w:rsidRPr="00BA4141">
        <w:rPr>
          <w:rFonts w:ascii="Book Antiqua" w:hAnsi="Book Antiqua"/>
          <w:sz w:val="24"/>
          <w:szCs w:val="20"/>
        </w:rPr>
        <w:t xml:space="preserve"> to react to lower demand, particularly in a country where generous redundancy payments are enforced by law and in an organization which sees the employment of local </w:t>
      </w:r>
      <w:proofErr w:type="spellStart"/>
      <w:r w:rsidRPr="00BA4141">
        <w:rPr>
          <w:rFonts w:ascii="Book Antiqua" w:hAnsi="Book Antiqua"/>
          <w:sz w:val="24"/>
          <w:szCs w:val="20"/>
        </w:rPr>
        <w:t>labour</w:t>
      </w:r>
      <w:proofErr w:type="spellEnd"/>
      <w:r w:rsidRPr="00BA4141">
        <w:rPr>
          <w:rFonts w:ascii="Book Antiqua" w:hAnsi="Book Antiqua"/>
          <w:sz w:val="24"/>
          <w:szCs w:val="20"/>
        </w:rPr>
        <w:t xml:space="preserve"> as one of its objectives. The Return on Capital Employed (ROCE) has dropped substantially, from 24.14% in 2007 to 6.45% in 2011.</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b/>
          <w:i/>
          <w:sz w:val="24"/>
          <w:szCs w:val="20"/>
        </w:rPr>
        <w:t>Gearing:</w:t>
      </w:r>
      <w:r w:rsidRPr="00BA4141">
        <w:rPr>
          <w:rFonts w:ascii="Book Antiqua" w:hAnsi="Book Antiqua"/>
          <w:sz w:val="24"/>
          <w:szCs w:val="20"/>
        </w:rPr>
        <w:t xml:space="preserve"> The capital structure of the company has changed significantly in the last four years and this is probably of great concern to the family who are averse to risk and borrowing. Long-term borrowings have increased dramatically and retained earnings are falling, reflecting higher dividends being taken by the family. Traditionally, the company has been very low geared, reflecting the social values of the family. The gearing ratio was only 6.9% in 2007, but has risen to over 22.5% in 2011. During this period, retained profit has fallen and an increasing number of long-term loans have been taken out to finance activities. Overall, gearing may still appear quite low and indeed this is probably the view of the senior management of the company. However, the speed of these funding changes is a concern, particularly when trade receivables and trade payables are considered.</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One of the values held by the family is the importance of paying suppliers on time. In </w:t>
      </w:r>
      <w:proofErr w:type="spellStart"/>
      <w:r w:rsidRPr="00BA4141">
        <w:rPr>
          <w:rFonts w:ascii="Book Antiqua" w:hAnsi="Book Antiqua"/>
          <w:sz w:val="24"/>
          <w:szCs w:val="20"/>
        </w:rPr>
        <w:t>Arnland</w:t>
      </w:r>
      <w:proofErr w:type="spellEnd"/>
      <w:r w:rsidRPr="00BA4141">
        <w:rPr>
          <w:rFonts w:ascii="Book Antiqua" w:hAnsi="Book Antiqua"/>
          <w:sz w:val="24"/>
          <w:szCs w:val="20"/>
        </w:rPr>
        <w:t xml:space="preserve">, goods are normally supplied on 30 days credit. In 2007, </w:t>
      </w:r>
      <w:r w:rsidRPr="00BA4141">
        <w:rPr>
          <w:rFonts w:ascii="Book Antiqua" w:hAnsi="Book Antiqua"/>
          <w:sz w:val="24"/>
          <w:szCs w:val="20"/>
        </w:rPr>
        <w:lastRenderedPageBreak/>
        <w:t>Hammond Shoes, on average, exceeded this target, paying on 28 days. However by 2009 this value had risen to 43 days and by 2011 to 63 days. During the same period, trade receivables, from the selected data provided, appear to have come down slightly (from 38.65 days in 2007 to 36.50 days in 2011). It is difficult to escape the conclusion that Hammond Shoes is increasingly using suppliers as a source of free credit on top of the loans they have taken from the banks. Financing costs have risen significantly over the last four years, affecting profits and also causing the interest cover ratio to fall dramatically from 14 to 1.33.</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The financial analysis essentially supports the descriptive analysis provided by the business analysts. Profits are falling, with the firm unable to cut costs sufficiently quickly. The company is increasingly dependent on external finance which is likely to cause disquiet amongst the owning family (on ethical grounds) and may concern suppliers.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b/>
          <w:i/>
          <w:sz w:val="24"/>
          <w:szCs w:val="20"/>
        </w:rPr>
      </w:pPr>
      <w:r w:rsidRPr="00BA4141">
        <w:rPr>
          <w:rFonts w:ascii="Book Antiqua" w:hAnsi="Book Antiqua"/>
          <w:b/>
          <w:i/>
          <w:sz w:val="24"/>
          <w:szCs w:val="20"/>
        </w:rPr>
        <w:t>Investment analysis: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two scenarios developed by the senior managers also reflect the pessimism of the company. There seems to be universal acceptance that in the next three years the </w:t>
      </w:r>
      <w:proofErr w:type="gramStart"/>
      <w:r w:rsidRPr="00BA4141">
        <w:rPr>
          <w:rFonts w:ascii="Book Antiqua" w:hAnsi="Book Antiqua"/>
          <w:sz w:val="24"/>
          <w:szCs w:val="20"/>
        </w:rPr>
        <w:t>company will</w:t>
      </w:r>
      <w:proofErr w:type="gramEnd"/>
      <w:r w:rsidRPr="00BA4141">
        <w:rPr>
          <w:rFonts w:ascii="Book Antiqua" w:hAnsi="Book Antiqua"/>
          <w:sz w:val="24"/>
          <w:szCs w:val="20"/>
        </w:rPr>
        <w:t xml:space="preserve"> still experience low sales even after the company invests in the new production facilities. Beyond that, managers only see a 30% chance of higher sales resulting and this depends upon </w:t>
      </w:r>
      <w:proofErr w:type="spellStart"/>
      <w:r w:rsidRPr="00BA4141">
        <w:rPr>
          <w:rFonts w:ascii="Book Antiqua" w:hAnsi="Book Antiqua"/>
          <w:sz w:val="24"/>
          <w:szCs w:val="20"/>
        </w:rPr>
        <w:t>favourable</w:t>
      </w:r>
      <w:proofErr w:type="spellEnd"/>
      <w:r w:rsidRPr="00BA4141">
        <w:rPr>
          <w:rFonts w:ascii="Book Antiqua" w:hAnsi="Book Antiqua"/>
          <w:sz w:val="24"/>
          <w:szCs w:val="20"/>
        </w:rPr>
        <w:t xml:space="preserve"> changes in the business environment.</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For both scenarios, the net benefits of the first three years are $5m per year, giving a total of $15m.</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For the next three years, managers suggest that there is a 0.7 chance of continuing low demand, leading to net benefits staying at $5m per year, giving a further benefit of $15m total, with an expected value of $10.5 ($15m x 0.7). Higher demand would lead to net benefits of $10m per year, providing a total of $30m, but with an expected value of only $9m ($30m x 0.3).</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Thus the expected benefits of the project are only $34.5 ($15m + $10.5m + $9m), which is below the proposed investment of $37.5m. Only if the second scenario </w:t>
      </w:r>
      <w:proofErr w:type="spellStart"/>
      <w:r w:rsidRPr="00BA4141">
        <w:rPr>
          <w:rFonts w:ascii="Book Antiqua" w:hAnsi="Book Antiqua"/>
          <w:sz w:val="24"/>
          <w:szCs w:val="20"/>
        </w:rPr>
        <w:t>materialises</w:t>
      </w:r>
      <w:proofErr w:type="spellEnd"/>
      <w:r w:rsidRPr="00BA4141">
        <w:rPr>
          <w:rFonts w:ascii="Book Antiqua" w:hAnsi="Book Antiqua"/>
          <w:sz w:val="24"/>
          <w:szCs w:val="20"/>
        </w:rPr>
        <w:t xml:space="preserve"> after three years will the investment (in broad terms) have been justified. This scenario would return $45m.</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However, it has to be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that the projection only covers the first six years of the new production facilities. The factory was last updated twenty years ago and so it seems reasonable to expect net profits to continue for many years after the six years explicitly considered in the scenario, but it must be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that predicting net benefits beyond that horizon becomes increasingly unreliable and subjective.</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numPr>
          <w:ilvl w:val="0"/>
          <w:numId w:val="45"/>
        </w:numPr>
        <w:tabs>
          <w:tab w:val="left" w:pos="3645"/>
        </w:tabs>
        <w:jc w:val="both"/>
        <w:rPr>
          <w:rFonts w:ascii="Book Antiqua" w:hAnsi="Book Antiqua"/>
          <w:sz w:val="24"/>
          <w:szCs w:val="20"/>
        </w:rPr>
      </w:pPr>
      <w:r w:rsidRPr="00BA4141">
        <w:rPr>
          <w:rFonts w:ascii="Book Antiqua" w:hAnsi="Book Antiqua"/>
          <w:sz w:val="24"/>
          <w:szCs w:val="20"/>
        </w:rPr>
        <w:lastRenderedPageBreak/>
        <w:t xml:space="preserve">This question does not require the candidate to use a specific framework for generating strategic options. A number of possibilities exist. The TOWS matrix, the strategy clock and the </w:t>
      </w:r>
      <w:proofErr w:type="spellStart"/>
      <w:r w:rsidRPr="00BA4141">
        <w:rPr>
          <w:rFonts w:ascii="Book Antiqua" w:hAnsi="Book Antiqua"/>
          <w:sz w:val="24"/>
          <w:szCs w:val="20"/>
        </w:rPr>
        <w:t>Ansoff</w:t>
      </w:r>
      <w:proofErr w:type="spellEnd"/>
      <w:r w:rsidRPr="00BA4141">
        <w:rPr>
          <w:rFonts w:ascii="Book Antiqua" w:hAnsi="Book Antiqua"/>
          <w:sz w:val="24"/>
          <w:szCs w:val="20"/>
        </w:rPr>
        <w:t xml:space="preserve"> matrix all come to mind. Each of these frameworks has sufficient facets to generate the number of options or directions required to gain the marks on offer. For the purpose of this answer, the TOWS matrix is used, because it fits so well with the SWOT analysis produced by the consultants. However, the focus is on the options generated, not the framework itself and so other frameworks may be as appropriate.</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TOWS matrix is a way of generating directions from an understanding of the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strategic position. It builds directly on the work of the SWOT with each quadrant identifying options that address a different combination of the internal factors (strengths and weaknesses) and external factors (opportunities and threats).</w:t>
      </w:r>
    </w:p>
    <w:p w:rsidR="004E09EB" w:rsidRPr="00BA4141" w:rsidRDefault="004E09EB" w:rsidP="004E09EB">
      <w:pPr>
        <w:tabs>
          <w:tab w:val="left" w:pos="3645"/>
        </w:tabs>
        <w:jc w:val="both"/>
        <w:rPr>
          <w:rFonts w:ascii="Book Antiqua" w:hAnsi="Book Antiqua"/>
          <w:sz w:val="24"/>
          <w:szCs w:val="20"/>
        </w:rPr>
      </w:pPr>
      <w:r w:rsidRPr="00BA4141">
        <w:rPr>
          <w:rFonts w:ascii="Book Antiqua" w:hAnsi="Book Antiqua"/>
          <w:noProof/>
        </w:rPr>
        <w:drawing>
          <wp:inline distT="0" distB="0" distL="0" distR="0" wp14:anchorId="4DBDD89D" wp14:editId="072BD49B">
            <wp:extent cx="5943600" cy="12573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BEBA8EAE-BF5A-486C-A8C5-ECC9F3942E4B}">
                          <a14:imgProps xmlns:a14="http://schemas.microsoft.com/office/drawing/2010/main">
                            <a14:imgLayer r:embed="rId10">
                              <a14:imgEffect>
                                <a14:sharpenSoften amount="50000"/>
                              </a14:imgEffect>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5943600" cy="1257300"/>
                    </a:xfrm>
                    <a:prstGeom prst="rect">
                      <a:avLst/>
                    </a:prstGeom>
                    <a:noFill/>
                    <a:ln>
                      <a:noFill/>
                    </a:ln>
                  </pic:spPr>
                </pic:pic>
              </a:graphicData>
            </a:graphic>
          </wp:inline>
        </w:drawing>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Taking each quadrant in turn:</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i/>
          <w:sz w:val="24"/>
          <w:szCs w:val="20"/>
        </w:rPr>
        <w:t>SO – using strengths to take advantage of opportunities</w:t>
      </w:r>
      <w:r w:rsidRPr="00BA4141">
        <w:rPr>
          <w:rFonts w:ascii="Book Antiqua" w:hAnsi="Book Antiqua"/>
          <w:sz w:val="24"/>
          <w:szCs w:val="20"/>
        </w:rPr>
        <w:t xml:space="preserve">. A number of possible options might be considered here. Hammond Shoes’ retail expertise is an acknowledged strength of the company, and it may be possible to use it to take advantage of the opportunities provided by increased consumer spending and consumerism in </w:t>
      </w:r>
      <w:proofErr w:type="spellStart"/>
      <w:r w:rsidRPr="00BA4141">
        <w:rPr>
          <w:rFonts w:ascii="Book Antiqua" w:hAnsi="Book Antiqua"/>
          <w:sz w:val="24"/>
          <w:szCs w:val="20"/>
        </w:rPr>
        <w:t>Arnland</w:t>
      </w:r>
      <w:proofErr w:type="spellEnd"/>
      <w:r w:rsidRPr="00BA4141">
        <w:rPr>
          <w:rFonts w:ascii="Book Antiqua" w:hAnsi="Book Antiqua"/>
          <w:sz w:val="24"/>
          <w:szCs w:val="20"/>
        </w:rPr>
        <w:t>. Two possible options come to mind. Firstly, the company could consider selling competing products or complementary goods in its retail shops. This would give consumers a greater choice of products and allow Hammond Shoes to reap some of the profit margins enjoyed by its competitors. Given the company’s acknowledged retail expertise, this option should help preserve the long-term future of the shops.</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Secondly, the increasing appetite of the public for safe, car-free shopping from a variety of shops might suggest the development of retail ‘villages’ on the land that Hammond Shoes have, both in </w:t>
      </w:r>
      <w:proofErr w:type="spellStart"/>
      <w:r w:rsidRPr="00BA4141">
        <w:rPr>
          <w:rFonts w:ascii="Book Antiqua" w:hAnsi="Book Antiqua"/>
          <w:sz w:val="24"/>
          <w:szCs w:val="20"/>
        </w:rPr>
        <w:t>Petatown</w:t>
      </w:r>
      <w:proofErr w:type="spellEnd"/>
      <w:r w:rsidRPr="00BA4141">
        <w:rPr>
          <w:rFonts w:ascii="Book Antiqua" w:hAnsi="Book Antiqua"/>
          <w:sz w:val="24"/>
          <w:szCs w:val="20"/>
        </w:rPr>
        <w:t xml:space="preserve"> and in the, now disused, factory in the north of the country. This option would combine the twin strengths of retail experience and the availability of land owned by the company, to provide consumers with an experience they increasingly seek and value. The fact that only two sites are available in towns where there are </w:t>
      </w:r>
      <w:r w:rsidRPr="00BA4141">
        <w:rPr>
          <w:rFonts w:ascii="Book Antiqua" w:hAnsi="Book Antiqua"/>
          <w:sz w:val="24"/>
          <w:szCs w:val="20"/>
        </w:rPr>
        <w:lastRenderedPageBreak/>
        <w:t>currently no Hammond Shoes retail shops means that there is no apparent reason why the creation of the retail villages should not be combined with the diversification of the products offered in the retail stores.</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The software expertise of the company’s information systems department can also be used to fulfil consumer’s desire for increased purchases over the Internet. Up to now this software expertise has been mainly used to develop in-house production and retail systems which are acknowledged as being amongst the best in the industry. This expertise might be used to develop an innovative e-commerce site. This, of course, also opens up the possibility of sales outside </w:t>
      </w:r>
      <w:proofErr w:type="spellStart"/>
      <w:r w:rsidRPr="00BA4141">
        <w:rPr>
          <w:rFonts w:ascii="Book Antiqua" w:hAnsi="Book Antiqua"/>
          <w:sz w:val="24"/>
          <w:szCs w:val="20"/>
        </w:rPr>
        <w:t>Arnland</w:t>
      </w:r>
      <w:proofErr w:type="spellEnd"/>
      <w:r w:rsidRPr="00BA4141">
        <w:rPr>
          <w:rFonts w:ascii="Book Antiqua" w:hAnsi="Book Antiqua"/>
          <w:sz w:val="24"/>
          <w:szCs w:val="20"/>
        </w:rPr>
        <w:t>, something that is unlikely at the moment, given that all the retail shops are within the country.</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i/>
          <w:sz w:val="24"/>
          <w:szCs w:val="20"/>
        </w:rPr>
        <w:t>WO – options that take advantage of opportunities by overcoming weaknesses</w:t>
      </w:r>
      <w:r w:rsidRPr="00BA4141">
        <w:rPr>
          <w:rFonts w:ascii="Book Antiqua" w:hAnsi="Book Antiqua"/>
          <w:sz w:val="24"/>
          <w:szCs w:val="20"/>
        </w:rPr>
        <w:t>. To some extent this option contains the approach suggested by the Board, upgrading production machinery. This is addressing a known weakness (</w:t>
      </w:r>
      <w:proofErr w:type="spellStart"/>
      <w:r w:rsidRPr="00BA4141">
        <w:rPr>
          <w:rFonts w:ascii="Book Antiqua" w:hAnsi="Book Antiqua"/>
          <w:sz w:val="24"/>
          <w:szCs w:val="20"/>
        </w:rPr>
        <w:t>out-dated</w:t>
      </w:r>
      <w:proofErr w:type="spellEnd"/>
      <w:r w:rsidRPr="00BA4141">
        <w:rPr>
          <w:rFonts w:ascii="Book Antiqua" w:hAnsi="Book Antiqua"/>
          <w:sz w:val="24"/>
          <w:szCs w:val="20"/>
        </w:rPr>
        <w:t xml:space="preserve"> production facilities), simultaneously tackling another weakness, the cost of production. Here the approach is to reduce unit cost by improving productivity and reducing energy costs through the use of modern production equipment. The Board perceives that overcoming these weaknesses will allow the company to continue to compete in the market they are familiar with.</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Reducing energy costs might also be used to appeal to the increasing number of green consumers of </w:t>
      </w:r>
      <w:proofErr w:type="spellStart"/>
      <w:r w:rsidRPr="00BA4141">
        <w:rPr>
          <w:rFonts w:ascii="Book Antiqua" w:hAnsi="Book Antiqua"/>
          <w:sz w:val="24"/>
          <w:szCs w:val="20"/>
        </w:rPr>
        <w:t>Arnland</w:t>
      </w:r>
      <w:proofErr w:type="spellEnd"/>
      <w:r w:rsidRPr="00BA4141">
        <w:rPr>
          <w:rFonts w:ascii="Book Antiqua" w:hAnsi="Book Antiqua"/>
          <w:sz w:val="24"/>
          <w:szCs w:val="20"/>
        </w:rPr>
        <w:t xml:space="preserve"> who take into account ethical issues when making purchasing decisions. The business analysts have identified these savings as an opportunity in their SWOT analysis. They should be attracted to a product that has been produced using an energy efficient process, and has not travelled thousands of </w:t>
      </w:r>
      <w:proofErr w:type="spellStart"/>
      <w:r w:rsidRPr="00BA4141">
        <w:rPr>
          <w:rFonts w:ascii="Book Antiqua" w:hAnsi="Book Antiqua"/>
          <w:sz w:val="24"/>
          <w:szCs w:val="20"/>
        </w:rPr>
        <w:t>kilometres</w:t>
      </w:r>
      <w:proofErr w:type="spellEnd"/>
      <w:r w:rsidRPr="00BA4141">
        <w:rPr>
          <w:rFonts w:ascii="Book Antiqua" w:hAnsi="Book Antiqua"/>
          <w:sz w:val="24"/>
          <w:szCs w:val="20"/>
        </w:rPr>
        <w:t xml:space="preserve"> (using energy consuming boats, road transport and trains). At the time of writing, there is an increased interest in measuring product miles or </w:t>
      </w:r>
      <w:proofErr w:type="spellStart"/>
      <w:r w:rsidRPr="00BA4141">
        <w:rPr>
          <w:rFonts w:ascii="Book Antiqua" w:hAnsi="Book Antiqua"/>
          <w:sz w:val="24"/>
          <w:szCs w:val="20"/>
        </w:rPr>
        <w:t>kilometres</w:t>
      </w:r>
      <w:proofErr w:type="spellEnd"/>
      <w:r w:rsidRPr="00BA4141">
        <w:rPr>
          <w:rFonts w:ascii="Book Antiqua" w:hAnsi="Book Antiqua"/>
          <w:sz w:val="24"/>
          <w:szCs w:val="20"/>
        </w:rPr>
        <w:t>, a term used to assess the environmental impact of delivering a product from its point of production to its point of sale. Although the measures are controversial, this need not necessarily concern the messages put out by Hammond Shoes’ marketing department.</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Hammond Shoes might also use the negative impact of television </w:t>
      </w:r>
      <w:proofErr w:type="spellStart"/>
      <w:r w:rsidRPr="00BA4141">
        <w:rPr>
          <w:rFonts w:ascii="Book Antiqua" w:hAnsi="Book Antiqua"/>
          <w:sz w:val="24"/>
          <w:szCs w:val="20"/>
        </w:rPr>
        <w:t>programmes</w:t>
      </w:r>
      <w:proofErr w:type="spellEnd"/>
      <w:r w:rsidRPr="00BA4141">
        <w:rPr>
          <w:rFonts w:ascii="Book Antiqua" w:hAnsi="Book Antiqua"/>
          <w:sz w:val="24"/>
          <w:szCs w:val="20"/>
        </w:rPr>
        <w:t xml:space="preserve"> showing the use of cheap and exploited </w:t>
      </w:r>
      <w:proofErr w:type="spellStart"/>
      <w:r w:rsidRPr="00BA4141">
        <w:rPr>
          <w:rFonts w:ascii="Book Antiqua" w:hAnsi="Book Antiqua"/>
          <w:sz w:val="24"/>
          <w:szCs w:val="20"/>
        </w:rPr>
        <w:t>labour</w:t>
      </w:r>
      <w:proofErr w:type="spellEnd"/>
      <w:r w:rsidRPr="00BA4141">
        <w:rPr>
          <w:rFonts w:ascii="Book Antiqua" w:hAnsi="Book Antiqua"/>
          <w:sz w:val="24"/>
          <w:szCs w:val="20"/>
        </w:rPr>
        <w:t xml:space="preserve"> in the production of goods in </w:t>
      </w:r>
      <w:proofErr w:type="spellStart"/>
      <w:r w:rsidRPr="00BA4141">
        <w:rPr>
          <w:rFonts w:ascii="Book Antiqua" w:hAnsi="Book Antiqua"/>
          <w:sz w:val="24"/>
          <w:szCs w:val="20"/>
        </w:rPr>
        <w:t>Orietaria</w:t>
      </w:r>
      <w:proofErr w:type="spellEnd"/>
      <w:r w:rsidRPr="00BA4141">
        <w:rPr>
          <w:rFonts w:ascii="Book Antiqua" w:hAnsi="Book Antiqua"/>
          <w:sz w:val="24"/>
          <w:szCs w:val="20"/>
        </w:rPr>
        <w:t xml:space="preserve"> as part of their marketing message. Although the consultants have suggested that the production of shoes in </w:t>
      </w:r>
      <w:proofErr w:type="spellStart"/>
      <w:r w:rsidRPr="00BA4141">
        <w:rPr>
          <w:rFonts w:ascii="Book Antiqua" w:hAnsi="Book Antiqua"/>
          <w:sz w:val="24"/>
          <w:szCs w:val="20"/>
        </w:rPr>
        <w:t>Arnland</w:t>
      </w:r>
      <w:proofErr w:type="spellEnd"/>
      <w:r w:rsidRPr="00BA4141">
        <w:rPr>
          <w:rFonts w:ascii="Book Antiqua" w:hAnsi="Book Antiqua"/>
          <w:sz w:val="24"/>
          <w:szCs w:val="20"/>
        </w:rPr>
        <w:t xml:space="preserve"> is a weakness (because of high costs) it could be turned into a strength if the country of origin becomes an important part of the buying decision for people </w:t>
      </w:r>
      <w:r w:rsidRPr="00BA4141">
        <w:rPr>
          <w:rFonts w:ascii="Book Antiqua" w:hAnsi="Book Antiqua"/>
          <w:sz w:val="24"/>
          <w:szCs w:val="20"/>
        </w:rPr>
        <w:lastRenderedPageBreak/>
        <w:t xml:space="preserve">who are willing to pay a premium for ethically sourced products. This might be supported by political initiatives, for example, the support of one of the political parties in </w:t>
      </w:r>
      <w:proofErr w:type="spellStart"/>
      <w:r w:rsidRPr="00BA4141">
        <w:rPr>
          <w:rFonts w:ascii="Book Antiqua" w:hAnsi="Book Antiqua"/>
          <w:sz w:val="24"/>
          <w:szCs w:val="20"/>
        </w:rPr>
        <w:t>Arnland</w:t>
      </w:r>
      <w:proofErr w:type="spellEnd"/>
      <w:r w:rsidRPr="00BA4141">
        <w:rPr>
          <w:rFonts w:ascii="Book Antiqua" w:hAnsi="Book Antiqua"/>
          <w:sz w:val="24"/>
          <w:szCs w:val="20"/>
        </w:rPr>
        <w:t xml:space="preserve"> for environmentally responsible purchasing. Their manifesto suggests that ‘shorter shipping distances reduce energy use and pollution. Purchasing locally supports communities and local jobs’.</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i/>
          <w:sz w:val="24"/>
          <w:szCs w:val="20"/>
        </w:rPr>
        <w:t>ST – options that use strengths to avoid threats.</w:t>
      </w:r>
      <w:r w:rsidRPr="00BA4141">
        <w:rPr>
          <w:rFonts w:ascii="Book Antiqua" w:hAnsi="Book Antiqua"/>
          <w:sz w:val="24"/>
          <w:szCs w:val="20"/>
        </w:rPr>
        <w:t xml:space="preserve"> The company is an acknowledged leader in shoe design and distribution software. It also has significant retail competencies. The company might consider reviewing these to see whether innovative production and retail systems could not be combined and extended to provide economies of supply that partly compensate for the relative high cost of production. So, although production costs cannot easily be reduced, supply and storage costs might be.</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The extensive property ownership of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is also perceived as a significant strength. In the short term there may be an opportunity to buy time whilst the cost of producing overseas increases due to rising fuel costs and demands for better pay in the producing countries. Thus, cheaper competition might be seen as a short-term threat, which will eventually disappear. The property portfolio could be used to help finance Hammond Shoes through this period. It might do this by disposing of property, or perhaps more innovatively, by selling all of its property and leasing it back. This would provide liquidity which could be used to ease the company through the next few years.</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i/>
          <w:sz w:val="24"/>
          <w:szCs w:val="20"/>
        </w:rPr>
        <w:t xml:space="preserve">WT – options that </w:t>
      </w:r>
      <w:proofErr w:type="spellStart"/>
      <w:r w:rsidRPr="00BA4141">
        <w:rPr>
          <w:rFonts w:ascii="Book Antiqua" w:hAnsi="Book Antiqua"/>
          <w:i/>
          <w:sz w:val="24"/>
          <w:szCs w:val="20"/>
        </w:rPr>
        <w:t>minimise</w:t>
      </w:r>
      <w:proofErr w:type="spellEnd"/>
      <w:r w:rsidRPr="00BA4141">
        <w:rPr>
          <w:rFonts w:ascii="Book Antiqua" w:hAnsi="Book Antiqua"/>
          <w:i/>
          <w:sz w:val="24"/>
          <w:szCs w:val="20"/>
        </w:rPr>
        <w:t xml:space="preserve"> weaknesses and avoid threats.</w:t>
      </w:r>
      <w:r w:rsidRPr="00BA4141">
        <w:rPr>
          <w:rFonts w:ascii="Book Antiqua" w:hAnsi="Book Antiqua"/>
          <w:sz w:val="24"/>
          <w:szCs w:val="20"/>
        </w:rPr>
        <w:t xml:space="preserve"> The high cost of </w:t>
      </w:r>
      <w:proofErr w:type="spellStart"/>
      <w:r w:rsidRPr="00BA4141">
        <w:rPr>
          <w:rFonts w:ascii="Book Antiqua" w:hAnsi="Book Antiqua"/>
          <w:sz w:val="24"/>
          <w:szCs w:val="20"/>
        </w:rPr>
        <w:t>labour</w:t>
      </w:r>
      <w:proofErr w:type="spellEnd"/>
      <w:r w:rsidRPr="00BA4141">
        <w:rPr>
          <w:rFonts w:ascii="Book Antiqua" w:hAnsi="Book Antiqua"/>
          <w:sz w:val="24"/>
          <w:szCs w:val="20"/>
        </w:rPr>
        <w:t xml:space="preserve"> (weakness) and the continued provision of cheap imports (threat) may mean that Hammond Shoes should consider diversifying into areas of the footwear market where there is either less demand for raw materials or where a premium can be charged, either due to the quality of the product or due to appropriate branding. For example, focusing on shoes for children, which requires greater precision and less raw material, might be a possibility. The attraction of this is that it is a product which needs regular renewal (as feet grow) and because parents are conscious of getting exactly the right fit to avoid permanent damage to their children’s feet.</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 xml:space="preserve">The acknowledged strengths of the retail experience, where employees have extensive product knowledge and excellent customer care, might also be harnessed to support this approach. Branding can reinforce the message, focusing on Hammond Shoes as primarily a supplier of children’s shoes. Adult shoes may be given a lower marketing profile, but are available for </w:t>
      </w:r>
      <w:r w:rsidRPr="00BA4141">
        <w:rPr>
          <w:rFonts w:ascii="Book Antiqua" w:hAnsi="Book Antiqua"/>
          <w:sz w:val="24"/>
          <w:szCs w:val="20"/>
        </w:rPr>
        <w:lastRenderedPageBreak/>
        <w:t>cross-selling when parents are visiting for measuring and fitting shoes for their children.</w:t>
      </w:r>
    </w:p>
    <w:p w:rsidR="004E09EB" w:rsidRPr="00BA4141" w:rsidRDefault="004E09EB" w:rsidP="004E09EB">
      <w:pPr>
        <w:tabs>
          <w:tab w:val="left" w:pos="3645"/>
        </w:tabs>
        <w:ind w:left="720"/>
        <w:jc w:val="both"/>
        <w:rPr>
          <w:rFonts w:ascii="Book Antiqua" w:hAnsi="Book Antiqua"/>
          <w:sz w:val="24"/>
          <w:szCs w:val="20"/>
        </w:rPr>
      </w:pPr>
      <w:r w:rsidRPr="00BA4141">
        <w:rPr>
          <w:rFonts w:ascii="Book Antiqua" w:hAnsi="Book Antiqua"/>
          <w:sz w:val="24"/>
          <w:szCs w:val="20"/>
        </w:rPr>
        <w:t>Other niche areas might include high quality fashion shoes and boots, where customers are willing to pay a premium for the product. This might demand a certain amount of exclusivity, reinforced through appropriate marketing. Again, one of the attractions of the fashion market is the relatively short shelf-life of the product. Many consumers wish to renew their shoes each season as a fashion statement, not due to any desire to keep their feet dry and clean.</w:t>
      </w:r>
    </w:p>
    <w:p w:rsidR="004E09EB" w:rsidRPr="00BA4141" w:rsidRDefault="004E09EB" w:rsidP="004E09EB">
      <w:pPr>
        <w:pStyle w:val="ListParagraph"/>
        <w:numPr>
          <w:ilvl w:val="0"/>
          <w:numId w:val="45"/>
        </w:numPr>
        <w:tabs>
          <w:tab w:val="left" w:pos="3645"/>
        </w:tabs>
        <w:jc w:val="both"/>
        <w:rPr>
          <w:rFonts w:ascii="Book Antiqua" w:hAnsi="Book Antiqua"/>
          <w:sz w:val="24"/>
          <w:szCs w:val="20"/>
        </w:rPr>
      </w:pPr>
      <w:r w:rsidRPr="00BA4141">
        <w:rPr>
          <w:rFonts w:ascii="Book Antiqua" w:hAnsi="Book Antiqua"/>
          <w:sz w:val="24"/>
          <w:szCs w:val="20"/>
        </w:rPr>
        <w:t xml:space="preserve">A mission statement defines the overriding direction and purpose of an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Some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also have vision statements stating what the company aspires to. However, for the purpose of this answer, vision and mission are perceived as largely the same thing. Mission statements have their critics, with many believing that they are bland and too wide-ranging. There may be some truth in this view; after all there are only a limited number of ways that the words customer, quality and leader can be re-arranged. However, most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appear to have settled into an approach where a short snappy slogan or strap line is supported by a much deeper description of what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is about, its stakeholders and how it wishes to interact with those stakeholders. It defines how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wants to do business. At the time of writing Virgin Atlantic has three elements to its mission statement, all expanded into specific objectives on its website. To grow a profitable airline, where people love to fly and where people love to work. Part of CPA’s mission is to provide opportunity and access to people of ability around the world and to support our members throughout their careers in accounting, business and finance.</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If there is substantial disagreement within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about its overall mission then there may be significant problems in determining the strategic direction of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Defining a mission statement also provides an opportunity for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to communicate its core corporate values. These may be explicitly defined within the mission itself or they may be in subsidiary statements, corporate reports or web resources. These values tell customers and suppliers how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wishes to operate. They represent the core values and principles that guide the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actions. These could, for example, concern aspects of corporate social responsibility. The CPA has core values of opportunity, diversity, innovation, accountability and integrity.</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lastRenderedPageBreak/>
        <w:t xml:space="preserve">One of the problems at Hammond Shoes appears to be that the core values of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are implied, but not explicitly stated. Originally, these were provided by the beliefs of the founding brothers – provision of education and housing for employees, secure jobs and good working conditions. Privately, the </w:t>
      </w:r>
      <w:proofErr w:type="gramStart"/>
      <w:r w:rsidRPr="00BA4141">
        <w:rPr>
          <w:rFonts w:ascii="Book Antiqua" w:hAnsi="Book Antiqua"/>
          <w:sz w:val="24"/>
          <w:szCs w:val="20"/>
        </w:rPr>
        <w:t>family still have</w:t>
      </w:r>
      <w:proofErr w:type="gramEnd"/>
      <w:r w:rsidRPr="00BA4141">
        <w:rPr>
          <w:rFonts w:ascii="Book Antiqua" w:hAnsi="Book Antiqua"/>
          <w:sz w:val="24"/>
          <w:szCs w:val="20"/>
        </w:rPr>
        <w:t xml:space="preserve"> these principles but they have largely failed to communicate and promote them. Commercial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with important core social values are increasingly rare. The extent of this communication failure at Hammond Shoes even extends to the senior management of the company. Their promotion of the potential benefits of outsourcing of production indicated a failure to understand that this would effectively remove a significant part of the company’s reason for existence. Its core values include the provision of fair employment opportunities for the people of </w:t>
      </w:r>
      <w:proofErr w:type="spellStart"/>
      <w:r w:rsidRPr="00BA4141">
        <w:rPr>
          <w:rFonts w:ascii="Book Antiqua" w:hAnsi="Book Antiqua"/>
          <w:sz w:val="24"/>
          <w:szCs w:val="20"/>
        </w:rPr>
        <w:t>Petatown</w:t>
      </w:r>
      <w:proofErr w:type="spellEnd"/>
      <w:r w:rsidRPr="00BA4141">
        <w:rPr>
          <w:rFonts w:ascii="Book Antiqua" w:hAnsi="Book Antiqua"/>
          <w:sz w:val="24"/>
          <w:szCs w:val="20"/>
        </w:rPr>
        <w:t xml:space="preserve"> and the reaction of the family to removing this central mission illustrates that this value remains core to the continued existence of the company.</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Thus the Hammond family should explicitly state their core values, perhaps as a detailed expansion of a short, clear mission statement. This would allow the family to articulate its beliefs and communicate these to customers, suppliers and employees.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A number of writers on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use a MOST analysis to help understand the internal environment of an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MOST stands for Mission, Objectives, Strategy and Tactics. The aim of this analysis is to see whether the four facets actually exist (checking for omission) and, if they do, whether they align. Objectives are statements of specific outcomes that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wishes to achieve. They are often expressed in financial terms, such as profit levels, turnover or dividend distribution to shareholders. Marketing objectives are also very common; such as a target market share and customer service provision. Johnson, Scholes and Whittington also believe that general, unquantifiable objectives are acceptable. They </w:t>
      </w:r>
      <w:proofErr w:type="spellStart"/>
      <w:r w:rsidRPr="00BA4141">
        <w:rPr>
          <w:rFonts w:ascii="Book Antiqua" w:hAnsi="Book Antiqua"/>
          <w:sz w:val="24"/>
          <w:szCs w:val="20"/>
        </w:rPr>
        <w:t>recognise</w:t>
      </w:r>
      <w:proofErr w:type="spellEnd"/>
      <w:r w:rsidRPr="00BA4141">
        <w:rPr>
          <w:rFonts w:ascii="Book Antiqua" w:hAnsi="Book Antiqua"/>
          <w:sz w:val="24"/>
          <w:szCs w:val="20"/>
        </w:rPr>
        <w:t xml:space="preserve"> that objectives such as ‘being a leader in technology’ is important to state, but could be difficult to quantify and may indeed encourage spurious quantification. In the context of Hammond Shoes, the company does appear to have certain objectives, such as keeping production in </w:t>
      </w:r>
      <w:proofErr w:type="spellStart"/>
      <w:r w:rsidRPr="00BA4141">
        <w:rPr>
          <w:rFonts w:ascii="Book Antiqua" w:hAnsi="Book Antiqua"/>
          <w:sz w:val="24"/>
          <w:szCs w:val="20"/>
        </w:rPr>
        <w:t>Petatown</w:t>
      </w:r>
      <w:proofErr w:type="spellEnd"/>
      <w:r w:rsidRPr="00BA4141">
        <w:rPr>
          <w:rFonts w:ascii="Book Antiqua" w:hAnsi="Book Antiqua"/>
          <w:sz w:val="24"/>
          <w:szCs w:val="20"/>
        </w:rPr>
        <w:t xml:space="preserve"> and providing educational opportunities for employees. As Johnson, Scholes and Whittington point out, ‘there are times when specific objectives are required’. This is when urgent action is necessary, as at Hammond Shoes, when it becomes important for the management to focus on a limited number of </w:t>
      </w:r>
      <w:r w:rsidRPr="00BA4141">
        <w:rPr>
          <w:rFonts w:ascii="Book Antiqua" w:hAnsi="Book Antiqua"/>
          <w:sz w:val="24"/>
          <w:szCs w:val="20"/>
        </w:rPr>
        <w:lastRenderedPageBreak/>
        <w:t>quantified, priority requirements and not waste their energies pursuing vaguely stated ones.</w:t>
      </w:r>
    </w:p>
    <w:p w:rsidR="004E09EB" w:rsidRPr="00BA4141" w:rsidRDefault="004E09EB" w:rsidP="004E09EB">
      <w:pPr>
        <w:pStyle w:val="ListParagraph"/>
        <w:tabs>
          <w:tab w:val="left" w:pos="3645"/>
        </w:tabs>
        <w:jc w:val="both"/>
        <w:rPr>
          <w:rFonts w:ascii="Book Antiqua" w:hAnsi="Book Antiqua"/>
          <w:sz w:val="24"/>
          <w:szCs w:val="20"/>
        </w:rPr>
      </w:pP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Furthermore, the existence of such objectives provides an opportunity for managers and employees throughout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to align their own work with stated objectives and so see how what they do contributes to objectives that, in turn, serve the corporate mission. The company clearly fails to cascade objectives down through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and, again, at a period of crisis, this may be a significant weakness. For example, the core value of treating suppliers fairly could have been enshrined within an objective of paying all suppliers within 30 days. The absence of this specific objective and hence the impossibility of cascading it down to those responsible for cash flow management and payment has meant that this section has imposed its own objective of extending payment terms as much as possible. Evidence suggests that they now stand at over 60 days, so the company is failing to meet one of its core values – fairness to suppliers.</w:t>
      </w:r>
    </w:p>
    <w:p w:rsidR="004E09EB" w:rsidRPr="00BA4141" w:rsidRDefault="004E09EB" w:rsidP="004E09E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Hence, Hammond Shoes does not have a clearly defined mission or explicitly stated values. Its objectives are restricted and rarely quantified. Its strategy is now under review, although it has made certain tactical decisions such as resisting outsourcing and commissioning updated production facilities in </w:t>
      </w:r>
      <w:proofErr w:type="spellStart"/>
      <w:r w:rsidRPr="00BA4141">
        <w:rPr>
          <w:rFonts w:ascii="Book Antiqua" w:hAnsi="Book Antiqua"/>
          <w:sz w:val="24"/>
          <w:szCs w:val="20"/>
        </w:rPr>
        <w:t>Petatown</w:t>
      </w:r>
      <w:proofErr w:type="spellEnd"/>
      <w:r w:rsidRPr="00BA4141">
        <w:rPr>
          <w:rFonts w:ascii="Book Antiqua" w:hAnsi="Book Antiqua"/>
          <w:sz w:val="24"/>
          <w:szCs w:val="20"/>
        </w:rPr>
        <w:t>. Thus in the MOST analysis, there are some elements omitted and hence alignment is impossible. This needs to be addressed.</w:t>
      </w:r>
    </w:p>
    <w:p w:rsidR="004E09EB" w:rsidRPr="00D352DB" w:rsidRDefault="004E09EB" w:rsidP="004E09EB">
      <w:pPr>
        <w:autoSpaceDE w:val="0"/>
        <w:autoSpaceDN w:val="0"/>
        <w:adjustRightInd w:val="0"/>
        <w:spacing w:after="0" w:line="240" w:lineRule="auto"/>
        <w:rPr>
          <w:rFonts w:ascii="Berlin Sans FB Demi" w:hAnsi="Berlin Sans FB Demi"/>
        </w:rPr>
      </w:pPr>
    </w:p>
    <w:sectPr w:rsidR="004E09EB" w:rsidRPr="00D352DB" w:rsidSect="0058144F">
      <w:headerReference w:type="default" r:id="rId11"/>
      <w:footerReference w:type="default" r:id="rId12"/>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F4F" w:rsidRDefault="007F0F4F" w:rsidP="000B24CE">
      <w:pPr>
        <w:spacing w:after="0" w:line="240" w:lineRule="auto"/>
      </w:pPr>
      <w:r>
        <w:separator/>
      </w:r>
    </w:p>
  </w:endnote>
  <w:endnote w:type="continuationSeparator" w:id="0">
    <w:p w:rsidR="007F0F4F" w:rsidRDefault="007F0F4F" w:rsidP="000B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058898"/>
      <w:docPartObj>
        <w:docPartGallery w:val="Page Numbers (Bottom of Page)"/>
        <w:docPartUnique/>
      </w:docPartObj>
    </w:sdtPr>
    <w:sdtEndPr/>
    <w:sdtContent>
      <w:sdt>
        <w:sdtPr>
          <w:id w:val="860082579"/>
          <w:docPartObj>
            <w:docPartGallery w:val="Page Numbers (Top of Page)"/>
            <w:docPartUnique/>
          </w:docPartObj>
        </w:sdtPr>
        <w:sdtEndPr/>
        <w:sdtContent>
          <w:p w:rsidR="002D24D4" w:rsidRDefault="002D24D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E09EB">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E09EB">
              <w:rPr>
                <w:b/>
                <w:bCs/>
                <w:noProof/>
              </w:rPr>
              <w:t>29</w:t>
            </w:r>
            <w:r>
              <w:rPr>
                <w:b/>
                <w:bCs/>
                <w:sz w:val="24"/>
                <w:szCs w:val="24"/>
              </w:rPr>
              <w:fldChar w:fldCharType="end"/>
            </w:r>
          </w:p>
        </w:sdtContent>
      </w:sdt>
    </w:sdtContent>
  </w:sdt>
  <w:p w:rsidR="002D24D4" w:rsidRDefault="002D2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F4F" w:rsidRDefault="007F0F4F" w:rsidP="000B24CE">
      <w:pPr>
        <w:spacing w:after="0" w:line="240" w:lineRule="auto"/>
      </w:pPr>
      <w:r>
        <w:separator/>
      </w:r>
    </w:p>
  </w:footnote>
  <w:footnote w:type="continuationSeparator" w:id="0">
    <w:p w:rsidR="007F0F4F" w:rsidRDefault="007F0F4F" w:rsidP="000B2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4CE" w:rsidRPr="000B24CE" w:rsidRDefault="000B24CE" w:rsidP="000B24CE">
    <w:pPr>
      <w:pStyle w:val="Header"/>
      <w:rPr>
        <w:rFonts w:ascii="Berlin Sans FB Demi" w:hAnsi="Berlin Sans FB Demi"/>
      </w:rPr>
    </w:pPr>
    <w:r>
      <w:rPr>
        <w:noProof/>
      </w:rPr>
      <w:drawing>
        <wp:inline distT="0" distB="0" distL="0" distR="0" wp14:anchorId="7DF651BD" wp14:editId="6DAAC8C7">
          <wp:extent cx="351130" cy="4023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130" cy="402336"/>
                  </a:xfrm>
                  <a:prstGeom prst="rect">
                    <a:avLst/>
                  </a:prstGeom>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7pt;height:30.85pt;visibility:visible;mso-wrap-style:square" o:bullet="t">
        <v:imagedata r:id="rId1" o:title=""/>
      </v:shape>
    </w:pict>
  </w:numPicBullet>
  <w:abstractNum w:abstractNumId="0">
    <w:nsid w:val="00EB59AF"/>
    <w:multiLevelType w:val="hybridMultilevel"/>
    <w:tmpl w:val="CBE242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D2636"/>
    <w:multiLevelType w:val="hybridMultilevel"/>
    <w:tmpl w:val="262E277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21404E"/>
    <w:multiLevelType w:val="hybridMultilevel"/>
    <w:tmpl w:val="E07697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EC1351"/>
    <w:multiLevelType w:val="hybridMultilevel"/>
    <w:tmpl w:val="CA3E2878"/>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05F11DE5"/>
    <w:multiLevelType w:val="hybridMultilevel"/>
    <w:tmpl w:val="8946E3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DC066B"/>
    <w:multiLevelType w:val="hybridMultilevel"/>
    <w:tmpl w:val="DE9802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854B2C"/>
    <w:multiLevelType w:val="hybridMultilevel"/>
    <w:tmpl w:val="F906E1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5A0D0D"/>
    <w:multiLevelType w:val="hybridMultilevel"/>
    <w:tmpl w:val="EEE675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443432"/>
    <w:multiLevelType w:val="hybridMultilevel"/>
    <w:tmpl w:val="1CE6F56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9C67952"/>
    <w:multiLevelType w:val="hybridMultilevel"/>
    <w:tmpl w:val="19483B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9D3DC1"/>
    <w:multiLevelType w:val="hybridMultilevel"/>
    <w:tmpl w:val="D5E8C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886F2A"/>
    <w:multiLevelType w:val="hybridMultilevel"/>
    <w:tmpl w:val="DD30FE92"/>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1C7F6422"/>
    <w:multiLevelType w:val="hybridMultilevel"/>
    <w:tmpl w:val="E2B61B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290356"/>
    <w:multiLevelType w:val="hybridMultilevel"/>
    <w:tmpl w:val="E662D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4D5D08"/>
    <w:multiLevelType w:val="hybridMultilevel"/>
    <w:tmpl w:val="15B4F3A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314AC9"/>
    <w:multiLevelType w:val="hybridMultilevel"/>
    <w:tmpl w:val="68166A2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FAF100B"/>
    <w:multiLevelType w:val="hybridMultilevel"/>
    <w:tmpl w:val="9B4061FA"/>
    <w:lvl w:ilvl="0" w:tplc="04090017">
      <w:start w:val="1"/>
      <w:numFmt w:val="lowerLetter"/>
      <w:lvlText w:val="%1)"/>
      <w:lvlJc w:val="left"/>
      <w:pPr>
        <w:ind w:left="720" w:hanging="360"/>
      </w:pPr>
    </w:lvl>
    <w:lvl w:ilvl="1" w:tplc="72708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95753E"/>
    <w:multiLevelType w:val="hybridMultilevel"/>
    <w:tmpl w:val="C3E226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DE4799"/>
    <w:multiLevelType w:val="hybridMultilevel"/>
    <w:tmpl w:val="C0ECAC72"/>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AEB1B62"/>
    <w:multiLevelType w:val="hybridMultilevel"/>
    <w:tmpl w:val="8F82EED8"/>
    <w:lvl w:ilvl="0" w:tplc="61AA2ED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712F45"/>
    <w:multiLevelType w:val="hybridMultilevel"/>
    <w:tmpl w:val="081C8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B3146F"/>
    <w:multiLevelType w:val="hybridMultilevel"/>
    <w:tmpl w:val="80BACB40"/>
    <w:lvl w:ilvl="0" w:tplc="E31A085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C55A14"/>
    <w:multiLevelType w:val="hybridMultilevel"/>
    <w:tmpl w:val="22F6B26A"/>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0E67CF9"/>
    <w:multiLevelType w:val="hybridMultilevel"/>
    <w:tmpl w:val="0AE8E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734B0B"/>
    <w:multiLevelType w:val="hybridMultilevel"/>
    <w:tmpl w:val="73E0EAF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9D70D35"/>
    <w:multiLevelType w:val="hybridMultilevel"/>
    <w:tmpl w:val="CCE06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E7938FC"/>
    <w:multiLevelType w:val="hybridMultilevel"/>
    <w:tmpl w:val="3E2EBB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467208"/>
    <w:multiLevelType w:val="hybridMultilevel"/>
    <w:tmpl w:val="BF604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8B4C47"/>
    <w:multiLevelType w:val="hybridMultilevel"/>
    <w:tmpl w:val="793EBC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F17AD3"/>
    <w:multiLevelType w:val="hybridMultilevel"/>
    <w:tmpl w:val="64E03C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FE4A98"/>
    <w:multiLevelType w:val="hybridMultilevel"/>
    <w:tmpl w:val="E2E0302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651277A"/>
    <w:multiLevelType w:val="hybridMultilevel"/>
    <w:tmpl w:val="17381B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6E25619"/>
    <w:multiLevelType w:val="hybridMultilevel"/>
    <w:tmpl w:val="AB6A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30280E"/>
    <w:multiLevelType w:val="hybridMultilevel"/>
    <w:tmpl w:val="40EC2BA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C4467BB"/>
    <w:multiLevelType w:val="hybridMultilevel"/>
    <w:tmpl w:val="70B686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041E07"/>
    <w:multiLevelType w:val="hybridMultilevel"/>
    <w:tmpl w:val="B5587EB4"/>
    <w:lvl w:ilvl="0" w:tplc="5B809FF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F10839"/>
    <w:multiLevelType w:val="hybridMultilevel"/>
    <w:tmpl w:val="0B5C3A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D2F793D"/>
    <w:multiLevelType w:val="hybridMultilevel"/>
    <w:tmpl w:val="5B0EAD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2437F9"/>
    <w:multiLevelType w:val="hybridMultilevel"/>
    <w:tmpl w:val="0A7C7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B10CCE"/>
    <w:multiLevelType w:val="hybridMultilevel"/>
    <w:tmpl w:val="E10C4E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0F0B77"/>
    <w:multiLevelType w:val="hybridMultilevel"/>
    <w:tmpl w:val="E7346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B15FE0"/>
    <w:multiLevelType w:val="hybridMultilevel"/>
    <w:tmpl w:val="A852F6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nsid w:val="79737E46"/>
    <w:multiLevelType w:val="hybridMultilevel"/>
    <w:tmpl w:val="1518A9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9"/>
  </w:num>
  <w:num w:numId="4">
    <w:abstractNumId w:val="13"/>
  </w:num>
  <w:num w:numId="5">
    <w:abstractNumId w:val="16"/>
  </w:num>
  <w:num w:numId="6">
    <w:abstractNumId w:val="5"/>
  </w:num>
  <w:num w:numId="7">
    <w:abstractNumId w:val="2"/>
  </w:num>
  <w:num w:numId="8">
    <w:abstractNumId w:val="1"/>
  </w:num>
  <w:num w:numId="9">
    <w:abstractNumId w:val="25"/>
  </w:num>
  <w:num w:numId="10">
    <w:abstractNumId w:val="41"/>
  </w:num>
  <w:num w:numId="11">
    <w:abstractNumId w:val="0"/>
  </w:num>
  <w:num w:numId="12">
    <w:abstractNumId w:val="28"/>
  </w:num>
  <w:num w:numId="13">
    <w:abstractNumId w:val="12"/>
  </w:num>
  <w:num w:numId="14">
    <w:abstractNumId w:val="34"/>
  </w:num>
  <w:num w:numId="15">
    <w:abstractNumId w:val="20"/>
  </w:num>
  <w:num w:numId="16">
    <w:abstractNumId w:val="36"/>
  </w:num>
  <w:num w:numId="17">
    <w:abstractNumId w:val="8"/>
  </w:num>
  <w:num w:numId="18">
    <w:abstractNumId w:val="33"/>
  </w:num>
  <w:num w:numId="19">
    <w:abstractNumId w:val="19"/>
  </w:num>
  <w:num w:numId="20">
    <w:abstractNumId w:val="31"/>
  </w:num>
  <w:num w:numId="21">
    <w:abstractNumId w:val="21"/>
  </w:num>
  <w:num w:numId="22">
    <w:abstractNumId w:val="39"/>
  </w:num>
  <w:num w:numId="23">
    <w:abstractNumId w:val="42"/>
  </w:num>
  <w:num w:numId="24">
    <w:abstractNumId w:val="3"/>
  </w:num>
  <w:num w:numId="25">
    <w:abstractNumId w:val="43"/>
  </w:num>
  <w:num w:numId="26">
    <w:abstractNumId w:val="24"/>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2"/>
  </w:num>
  <w:num w:numId="30">
    <w:abstractNumId w:val="14"/>
  </w:num>
  <w:num w:numId="31">
    <w:abstractNumId w:val="4"/>
  </w:num>
  <w:num w:numId="32">
    <w:abstractNumId w:val="40"/>
  </w:num>
  <w:num w:numId="33">
    <w:abstractNumId w:val="23"/>
  </w:num>
  <w:num w:numId="34">
    <w:abstractNumId w:val="38"/>
  </w:num>
  <w:num w:numId="35">
    <w:abstractNumId w:val="30"/>
  </w:num>
  <w:num w:numId="36">
    <w:abstractNumId w:val="17"/>
  </w:num>
  <w:num w:numId="37">
    <w:abstractNumId w:val="27"/>
  </w:num>
  <w:num w:numId="38">
    <w:abstractNumId w:val="11"/>
  </w:num>
  <w:num w:numId="39">
    <w:abstractNumId w:val="15"/>
  </w:num>
  <w:num w:numId="40">
    <w:abstractNumId w:val="7"/>
  </w:num>
  <w:num w:numId="41">
    <w:abstractNumId w:val="6"/>
  </w:num>
  <w:num w:numId="42">
    <w:abstractNumId w:val="22"/>
  </w:num>
  <w:num w:numId="43">
    <w:abstractNumId w:val="37"/>
  </w:num>
  <w:num w:numId="44">
    <w:abstractNumId w:val="18"/>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4CE"/>
    <w:rsid w:val="000150B6"/>
    <w:rsid w:val="00083EBE"/>
    <w:rsid w:val="00095B14"/>
    <w:rsid w:val="000B24CE"/>
    <w:rsid w:val="000D634B"/>
    <w:rsid w:val="000E3C01"/>
    <w:rsid w:val="000E58E1"/>
    <w:rsid w:val="000F5333"/>
    <w:rsid w:val="00100702"/>
    <w:rsid w:val="001415EF"/>
    <w:rsid w:val="00150482"/>
    <w:rsid w:val="0018393C"/>
    <w:rsid w:val="00186B7F"/>
    <w:rsid w:val="00196099"/>
    <w:rsid w:val="001A3C75"/>
    <w:rsid w:val="001E4E08"/>
    <w:rsid w:val="002129EF"/>
    <w:rsid w:val="00217723"/>
    <w:rsid w:val="00227D96"/>
    <w:rsid w:val="00267257"/>
    <w:rsid w:val="002A3E9F"/>
    <w:rsid w:val="002A7847"/>
    <w:rsid w:val="002D24D4"/>
    <w:rsid w:val="002D30CC"/>
    <w:rsid w:val="00304845"/>
    <w:rsid w:val="00307F95"/>
    <w:rsid w:val="00317D13"/>
    <w:rsid w:val="00323827"/>
    <w:rsid w:val="0032444B"/>
    <w:rsid w:val="003C725C"/>
    <w:rsid w:val="003D204F"/>
    <w:rsid w:val="003E0047"/>
    <w:rsid w:val="003F757B"/>
    <w:rsid w:val="00423AC7"/>
    <w:rsid w:val="00441E31"/>
    <w:rsid w:val="004A4160"/>
    <w:rsid w:val="004E09EB"/>
    <w:rsid w:val="00500BA0"/>
    <w:rsid w:val="00523B8C"/>
    <w:rsid w:val="0055275B"/>
    <w:rsid w:val="0056105E"/>
    <w:rsid w:val="0058144F"/>
    <w:rsid w:val="0058278D"/>
    <w:rsid w:val="005A1B7A"/>
    <w:rsid w:val="005A737D"/>
    <w:rsid w:val="00625DD1"/>
    <w:rsid w:val="006304B9"/>
    <w:rsid w:val="00631F4F"/>
    <w:rsid w:val="00674827"/>
    <w:rsid w:val="00693BE8"/>
    <w:rsid w:val="006C5F37"/>
    <w:rsid w:val="007140C4"/>
    <w:rsid w:val="00757D96"/>
    <w:rsid w:val="00780C9E"/>
    <w:rsid w:val="007A6548"/>
    <w:rsid w:val="007C25CA"/>
    <w:rsid w:val="007F0F4F"/>
    <w:rsid w:val="00830727"/>
    <w:rsid w:val="008A28BA"/>
    <w:rsid w:val="008C0B3C"/>
    <w:rsid w:val="008F0EEE"/>
    <w:rsid w:val="00906409"/>
    <w:rsid w:val="00927337"/>
    <w:rsid w:val="009707AF"/>
    <w:rsid w:val="00982EA2"/>
    <w:rsid w:val="00993E70"/>
    <w:rsid w:val="009A0155"/>
    <w:rsid w:val="009C54AD"/>
    <w:rsid w:val="009F143E"/>
    <w:rsid w:val="00A07193"/>
    <w:rsid w:val="00A24C9C"/>
    <w:rsid w:val="00A34107"/>
    <w:rsid w:val="00A407E8"/>
    <w:rsid w:val="00A82DC6"/>
    <w:rsid w:val="00A955EB"/>
    <w:rsid w:val="00AA379B"/>
    <w:rsid w:val="00AC1CD7"/>
    <w:rsid w:val="00B314E0"/>
    <w:rsid w:val="00B64258"/>
    <w:rsid w:val="00B807EA"/>
    <w:rsid w:val="00B97347"/>
    <w:rsid w:val="00BB15B3"/>
    <w:rsid w:val="00BB2506"/>
    <w:rsid w:val="00BC5DD0"/>
    <w:rsid w:val="00BE7B49"/>
    <w:rsid w:val="00C926C1"/>
    <w:rsid w:val="00CC2166"/>
    <w:rsid w:val="00CC4DB2"/>
    <w:rsid w:val="00D14996"/>
    <w:rsid w:val="00D1534D"/>
    <w:rsid w:val="00D352DB"/>
    <w:rsid w:val="00D65AF5"/>
    <w:rsid w:val="00DD245A"/>
    <w:rsid w:val="00E201F1"/>
    <w:rsid w:val="00E257AC"/>
    <w:rsid w:val="00E825F0"/>
    <w:rsid w:val="00EA77F1"/>
    <w:rsid w:val="00EB5FBB"/>
    <w:rsid w:val="00EC3732"/>
    <w:rsid w:val="00F142A0"/>
    <w:rsid w:val="00F54CC6"/>
    <w:rsid w:val="00F567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C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58E1"/>
    <w:pPr>
      <w:autoSpaceDE w:val="0"/>
      <w:autoSpaceDN w:val="0"/>
      <w:adjustRightInd w:val="0"/>
      <w:spacing w:after="0" w:line="240" w:lineRule="auto"/>
    </w:pPr>
    <w:rPr>
      <w:rFonts w:ascii="Book Antiqua" w:hAnsi="Book Antiqua" w:cs="Book Antiqua"/>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4C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58E1"/>
    <w:pPr>
      <w:autoSpaceDE w:val="0"/>
      <w:autoSpaceDN w:val="0"/>
      <w:adjustRightInd w:val="0"/>
      <w:spacing w:after="0" w:line="240" w:lineRule="auto"/>
    </w:pPr>
    <w:rPr>
      <w:rFonts w:ascii="Book Antiqua" w:hAnsi="Book Antiqua" w:cs="Book Antiqu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47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63BD-FA98-4E65-9E9A-E6514DC67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10757</Words>
  <Characters>61316</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warsi</cp:lastModifiedBy>
  <cp:revision>42</cp:revision>
  <cp:lastPrinted>2013-05-18T04:53:00Z</cp:lastPrinted>
  <dcterms:created xsi:type="dcterms:W3CDTF">2013-05-17T11:07:00Z</dcterms:created>
  <dcterms:modified xsi:type="dcterms:W3CDTF">2014-06-18T09:22:00Z</dcterms:modified>
</cp:coreProperties>
</file>